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751D3" w14:textId="77777777" w:rsidR="00021891" w:rsidRPr="000E6BAE" w:rsidRDefault="00021891" w:rsidP="00021891">
      <w:pPr>
        <w:rPr>
          <w:rFonts w:ascii="Times New Roman" w:eastAsia="黑体" w:hAnsi="Times New Roman" w:cs="Times New Roman"/>
          <w:sz w:val="24"/>
          <w:szCs w:val="24"/>
        </w:rPr>
      </w:pPr>
      <w:r w:rsidRPr="000E6BAE">
        <w:rPr>
          <w:rFonts w:ascii="Times New Roman" w:eastAsia="黑体" w:hAnsi="Times New Roman" w:cs="Times New Roman"/>
          <w:sz w:val="24"/>
          <w:szCs w:val="24"/>
        </w:rPr>
        <w:t>1. Establishing the Multi-Input-Output Table</w:t>
      </w:r>
    </w:p>
    <w:p w14:paraId="7FDAD53A" w14:textId="2F5DDFB7" w:rsidR="00021891" w:rsidRPr="000E6BAE" w:rsidRDefault="00021891" w:rsidP="00021891">
      <w:pPr>
        <w:ind w:firstLineChars="200" w:firstLine="480"/>
        <w:rPr>
          <w:rFonts w:ascii="Times New Roman" w:eastAsia="黑体" w:hAnsi="Times New Roman" w:cs="Times New Roman"/>
          <w:sz w:val="24"/>
          <w:szCs w:val="24"/>
        </w:rPr>
      </w:pPr>
      <w:r w:rsidRPr="000E6BAE">
        <w:rPr>
          <w:rFonts w:ascii="Times New Roman" w:eastAsia="黑体" w:hAnsi="Times New Roman" w:cs="Times New Roman"/>
          <w:sz w:val="24"/>
          <w:szCs w:val="24"/>
        </w:rPr>
        <w:t>Based on the three-dimensional analytical framework, the primary indicators under each dimension are set as main variables, with their corresponding secondary and tertiary indicators set as sub-variables. A binary coding system is employed for scoring, meaning if a policy addresses a given variable, it is assigned a value of 1; otherwise, it is assigned 0. Assignments for each indicator are made according to the existing formulas, as shown in Equations (1) and (2)</w:t>
      </w:r>
      <w:r w:rsidR="00D058BE">
        <w:rPr>
          <w:rStyle w:val="af4"/>
          <w:rFonts w:ascii="Times New Roman" w:eastAsia="黑体" w:hAnsi="Times New Roman" w:cs="Times New Roman"/>
          <w:sz w:val="24"/>
          <w:szCs w:val="24"/>
        </w:rPr>
        <w:footnoteReference w:id="1"/>
      </w:r>
      <w:r w:rsidRPr="000E6BAE">
        <w:rPr>
          <w:rFonts w:ascii="Times New Roman" w:eastAsia="黑体" w:hAnsi="Times New Roman" w:cs="Times New Roman"/>
          <w:sz w:val="24"/>
          <w:szCs w:val="24"/>
        </w:rPr>
        <w:t>.</w:t>
      </w:r>
    </w:p>
    <w:p w14:paraId="09332083" w14:textId="77777777" w:rsidR="00021891" w:rsidRPr="000E6BAE" w:rsidRDefault="00021891" w:rsidP="00021891">
      <w:pPr>
        <w:rPr>
          <w:rFonts w:ascii="Times New Roman" w:eastAsia="黑体" w:hAnsi="Times New Roman" w:cs="Times New Roman"/>
          <w:sz w:val="24"/>
          <w:szCs w:val="24"/>
        </w:rPr>
      </w:pPr>
      <w:r w:rsidRPr="000E6BAE">
        <w:rPr>
          <w:rFonts w:ascii="Times New Roman" w:eastAsia="黑体" w:hAnsi="Times New Roman" w:cs="Times New Roman"/>
          <w:sz w:val="24"/>
          <w:szCs w:val="24"/>
        </w:rPr>
        <w:t>2. Calculating the PMC Index</w:t>
      </w:r>
    </w:p>
    <w:p w14:paraId="0973009C" w14:textId="77777777" w:rsidR="00021891" w:rsidRPr="000E6BAE" w:rsidRDefault="00021891" w:rsidP="00021891">
      <w:pPr>
        <w:ind w:firstLineChars="200" w:firstLine="480"/>
        <w:rPr>
          <w:rFonts w:ascii="Times New Roman" w:eastAsia="黑体" w:hAnsi="Times New Roman" w:cs="Times New Roman"/>
          <w:sz w:val="24"/>
          <w:szCs w:val="24"/>
        </w:rPr>
      </w:pPr>
      <w:r w:rsidRPr="000E6BAE">
        <w:rPr>
          <w:rFonts w:ascii="Times New Roman" w:eastAsia="黑体" w:hAnsi="Times New Roman" w:cs="Times New Roman"/>
          <w:sz w:val="24"/>
          <w:szCs w:val="24"/>
        </w:rPr>
        <w:t>First, the main value of each primary variable is calculated according to Equation (3). Subsequently, these primary variable indicators are substituted into Equation (4), and the PMC index is calculated by summation.</w:t>
      </w:r>
    </w:p>
    <w:p w14:paraId="1BEB0AEF" w14:textId="32831E23" w:rsidR="00021891" w:rsidRPr="000E6BAE" w:rsidRDefault="00000000" w:rsidP="00021891">
      <w:pPr>
        <w:jc w:val="right"/>
        <w:rPr>
          <w:rFonts w:ascii="Times New Roman" w:eastAsia="黑体" w:hAnsi="Times New Roman" w:cs="Times New Roman"/>
          <w:sz w:val="24"/>
          <w:szCs w:val="24"/>
        </w:rPr>
      </w:pPr>
      <m:oMath>
        <m:m>
          <m:mPr>
            <m:plcHide m:val="1"/>
            <m:mcs>
              <m:mc>
                <m:mcPr>
                  <m:count m:val="4"/>
                  <m:mcJc m:val="center"/>
                </m:mcPr>
              </m:mc>
            </m:mcs>
            <m:ctrlPr>
              <w:rPr>
                <w:rFonts w:ascii="Cambria Math" w:eastAsia="黑体" w:hAnsi="Cambria Math" w:cs="Times New Roman"/>
                <w:sz w:val="24"/>
                <w:szCs w:val="24"/>
              </w:rPr>
            </m:ctrlPr>
          </m:mPr>
          <m:mr>
            <m:e/>
            <m:e>
              <m:r>
                <w:rPr>
                  <w:rFonts w:ascii="Cambria Math" w:eastAsia="黑体" w:hAnsi="Cambria Math" w:cs="Times New Roman"/>
                  <w:sz w:val="24"/>
                  <w:szCs w:val="24"/>
                </w:rPr>
                <m:t>X∼N=[0,1]</m:t>
              </m:r>
            </m:e>
            <m:e>
              <m:r>
                <w:rPr>
                  <w:rFonts w:ascii="Cambria Math" w:eastAsia="黑体" w:hAnsi="Cambria Math" w:cs="Times New Roman"/>
                  <w:sz w:val="24"/>
                  <w:szCs w:val="24"/>
                </w:rPr>
                <m:t xml:space="preserve">    </m:t>
              </m:r>
            </m:e>
            <m:e/>
          </m:mr>
        </m:m>
      </m:oMath>
      <w:r w:rsidR="00021891" w:rsidRPr="000E6BAE">
        <w:rPr>
          <w:rFonts w:ascii="Times New Roman" w:eastAsia="黑体" w:hAnsi="Times New Roman" w:cs="Times New Roman" w:hint="eastAsia"/>
          <w:sz w:val="24"/>
          <w:szCs w:val="24"/>
        </w:rPr>
        <w:t xml:space="preserve">                      </w:t>
      </w:r>
      <m:oMath>
        <m:r>
          <m:rPr>
            <m:nor/>
          </m:rPr>
          <w:rPr>
            <w:rFonts w:ascii="Times New Roman" w:eastAsia="黑体" w:hAnsi="Times New Roman" w:cs="Times New Roman"/>
            <w:sz w:val="24"/>
            <w:szCs w:val="24"/>
          </w:rPr>
          <m:t>(1)</m:t>
        </m:r>
      </m:oMath>
      <w:r w:rsidR="00021891" w:rsidRPr="000E6BAE">
        <w:rPr>
          <w:rFonts w:ascii="Times New Roman" w:eastAsia="黑体" w:hAnsi="Times New Roman" w:cs="Times New Roman"/>
          <w:sz w:val="24"/>
          <w:szCs w:val="24"/>
        </w:rPr>
        <w:br/>
      </w:r>
      <m:oMath>
        <m:m>
          <m:mPr>
            <m:plcHide m:val="1"/>
            <m:mcs>
              <m:mc>
                <m:mcPr>
                  <m:count m:val="4"/>
                  <m:mcJc m:val="center"/>
                </m:mcPr>
              </m:mc>
            </m:mcs>
            <m:ctrlPr>
              <w:rPr>
                <w:rFonts w:ascii="Cambria Math" w:eastAsia="黑体" w:hAnsi="Cambria Math" w:cs="Times New Roman"/>
                <w:sz w:val="24"/>
                <w:szCs w:val="24"/>
              </w:rPr>
            </m:ctrlPr>
          </m:mPr>
          <m:mr>
            <m:e/>
            <m:e>
              <m:r>
                <w:rPr>
                  <w:rFonts w:ascii="Cambria Math" w:eastAsia="黑体" w:hAnsi="Cambria Math" w:cs="Times New Roman"/>
                  <w:sz w:val="24"/>
                  <w:szCs w:val="24"/>
                </w:rPr>
                <m:t>X={XR:[0,1]}</m:t>
              </m:r>
            </m:e>
            <m:e/>
            <m:e/>
          </m:mr>
        </m:m>
      </m:oMath>
      <w:r w:rsidR="000E6BAE" w:rsidRPr="000E6BAE">
        <w:rPr>
          <w:rFonts w:ascii="Times New Roman" w:eastAsia="黑体" w:hAnsi="Times New Roman" w:cs="Times New Roman" w:hint="eastAsia"/>
          <w:sz w:val="24"/>
          <w:szCs w:val="24"/>
        </w:rPr>
        <w:t xml:space="preserve">                     </w:t>
      </w:r>
      <m:oMath>
        <m:r>
          <m:rPr>
            <m:nor/>
          </m:rPr>
          <w:rPr>
            <w:rFonts w:ascii="Times New Roman" w:eastAsia="黑体" w:hAnsi="Times New Roman" w:cs="Times New Roman"/>
            <w:sz w:val="24"/>
            <w:szCs w:val="24"/>
          </w:rPr>
          <m:t>(</m:t>
        </m:r>
        <m:r>
          <m:rPr>
            <m:nor/>
          </m:rPr>
          <w:rPr>
            <w:rFonts w:ascii="Times New Roman" w:eastAsia="黑体" w:hAnsi="Times New Roman" w:cs="Times New Roman" w:hint="eastAsia"/>
            <w:sz w:val="24"/>
            <w:szCs w:val="24"/>
          </w:rPr>
          <m:t>2</m:t>
        </m:r>
        <m:r>
          <m:rPr>
            <m:nor/>
          </m:rPr>
          <w:rPr>
            <w:rFonts w:ascii="Times New Roman" w:eastAsia="黑体" w:hAnsi="Times New Roman" w:cs="Times New Roman"/>
            <w:sz w:val="24"/>
            <w:szCs w:val="24"/>
          </w:rPr>
          <m:t>)</m:t>
        </m:r>
      </m:oMath>
      <w:r w:rsidR="00021891" w:rsidRPr="000E6BAE">
        <w:rPr>
          <w:rFonts w:ascii="Times New Roman" w:eastAsia="黑体" w:hAnsi="Times New Roman" w:cs="Times New Roman"/>
          <w:sz w:val="24"/>
          <w:szCs w:val="24"/>
        </w:rPr>
        <w:br/>
      </w:r>
      <m:oMath>
        <m:m>
          <m:mPr>
            <m:plcHide m:val="1"/>
            <m:mcs>
              <m:mc>
                <m:mcPr>
                  <m:count m:val="4"/>
                  <m:mcJc m:val="center"/>
                </m:mcPr>
              </m:mc>
            </m:mcs>
            <m:ctrlPr>
              <w:rPr>
                <w:rFonts w:ascii="Cambria Math" w:eastAsia="黑体" w:hAnsi="Cambria Math" w:cs="Times New Roman"/>
                <w:sz w:val="24"/>
                <w:szCs w:val="24"/>
              </w:rPr>
            </m:ctrlPr>
          </m:mPr>
          <m:mr>
            <m:e/>
            <m:e>
              <m:sSub>
                <m:sSubPr>
                  <m:ctrlPr>
                    <w:rPr>
                      <w:rFonts w:ascii="Cambria Math" w:eastAsia="宋体" w:hAnsi="Cambria Math" w:cs="Times New Roman"/>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ij</m:t>
                  </m:r>
                </m:sub>
              </m:sSub>
              <m:r>
                <m:rPr>
                  <m:sty m:val="p"/>
                </m:rPr>
                <w:rPr>
                  <w:rFonts w:ascii="Cambria Math" w:eastAsia="宋体" w:hAnsi="Cambria Math" w:cs="Times New Roman"/>
                  <w:sz w:val="24"/>
                  <w:szCs w:val="24"/>
                </w:rPr>
                <m:t>=</m:t>
              </m:r>
              <m:nary>
                <m:naryPr>
                  <m:chr m:val="∑"/>
                  <m:limLoc m:val="undOvr"/>
                  <m:supHide m:val="1"/>
                  <m:ctrlPr>
                    <w:rPr>
                      <w:rFonts w:ascii="Cambria Math" w:eastAsia="宋体" w:hAnsi="Cambria Math" w:cs="Times New Roman"/>
                      <w:sz w:val="24"/>
                      <w:szCs w:val="24"/>
                    </w:rPr>
                  </m:ctrlPr>
                </m:naryPr>
                <m:sub>
                  <m:r>
                    <w:rPr>
                      <w:rFonts w:ascii="Cambria Math" w:eastAsia="宋体" w:hAnsi="Cambria Math" w:cs="Times New Roman"/>
                      <w:sz w:val="24"/>
                      <w:szCs w:val="24"/>
                    </w:rPr>
                    <m:t>k</m:t>
                  </m:r>
                  <m:r>
                    <m:rPr>
                      <m:sty m:val="p"/>
                    </m:rPr>
                    <w:rPr>
                      <w:rFonts w:ascii="Cambria Math" w:eastAsia="宋体" w:hAnsi="Cambria Math" w:cs="Times New Roman"/>
                      <w:sz w:val="24"/>
                      <w:szCs w:val="24"/>
                    </w:rPr>
                    <m:t>=1</m:t>
                  </m:r>
                </m:sub>
                <m:sup/>
                <m:e>
                  <m:sSub>
                    <m:sSubPr>
                      <m:ctrlPr>
                        <w:rPr>
                          <w:rFonts w:ascii="Cambria Math" w:eastAsia="宋体" w:hAnsi="Cambria Math" w:cs="Times New Roman"/>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ijk</m:t>
                      </m:r>
                      <m:r>
                        <m:rPr>
                          <m:sty m:val="p"/>
                        </m:rPr>
                        <w:rPr>
                          <w:rFonts w:ascii="Cambria Math" w:eastAsia="宋体" w:hAnsi="Cambria Math" w:cs="Times New Roman"/>
                          <w:sz w:val="24"/>
                          <w:szCs w:val="24"/>
                        </w:rPr>
                        <m:t xml:space="preserve"> </m:t>
                      </m:r>
                    </m:sub>
                  </m:sSub>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w:rPr>
                          <w:rFonts w:ascii="Cambria Math" w:eastAsia="宋体" w:hAnsi="Cambria Math" w:cs="Times New Roman"/>
                          <w:sz w:val="24"/>
                          <w:szCs w:val="24"/>
                        </w:rPr>
                        <m:t>S</m:t>
                      </m:r>
                    </m:den>
                  </m:f>
                </m:e>
              </m:nary>
              <m:r>
                <m:rPr>
                  <m:sty m:val="p"/>
                </m:rPr>
                <w:rPr>
                  <w:rFonts w:ascii="Cambria Math" w:eastAsia="宋体" w:hAnsi="Cambria Math" w:cs="Times New Roman"/>
                  <w:sz w:val="24"/>
                  <w:szCs w:val="24"/>
                </w:rPr>
                <m:t xml:space="preserve"> </m:t>
              </m:r>
            </m:e>
            <m:e/>
            <m:e/>
          </m:mr>
        </m:m>
      </m:oMath>
      <w:r w:rsidR="000E6BAE" w:rsidRPr="000E6BAE">
        <w:rPr>
          <w:rFonts w:ascii="Times New Roman" w:eastAsia="黑体" w:hAnsi="Times New Roman" w:cs="Times New Roman" w:hint="eastAsia"/>
          <w:sz w:val="24"/>
          <w:szCs w:val="24"/>
        </w:rPr>
        <w:t xml:space="preserve">                   </w:t>
      </w:r>
      <m:oMath>
        <m:r>
          <m:rPr>
            <m:nor/>
          </m:rPr>
          <w:rPr>
            <w:rFonts w:ascii="Times New Roman" w:eastAsia="黑体" w:hAnsi="Times New Roman" w:cs="Times New Roman"/>
            <w:sz w:val="24"/>
            <w:szCs w:val="24"/>
          </w:rPr>
          <m:t>(3)</m:t>
        </m:r>
      </m:oMath>
    </w:p>
    <w:p w14:paraId="230F3763" w14:textId="741F0A97" w:rsidR="00021891" w:rsidRPr="0011742F" w:rsidRDefault="00021891" w:rsidP="0011742F">
      <w:pPr>
        <w:spacing w:line="360" w:lineRule="auto"/>
        <w:ind w:firstLineChars="200" w:firstLine="480"/>
        <w:jc w:val="both"/>
        <w:rPr>
          <w:rFonts w:ascii="Times New Roman" w:hAnsi="Times New Roman" w:cs="Times New Roman"/>
          <w:sz w:val="24"/>
          <w:szCs w:val="24"/>
        </w:rPr>
      </w:pPr>
      <w:r w:rsidRPr="000E6BAE">
        <w:rPr>
          <w:rFonts w:ascii="Times New Roman" w:eastAsia="黑体" w:hAnsi="Times New Roman" w:cs="Times New Roman"/>
          <w:sz w:val="24"/>
          <w:szCs w:val="24"/>
        </w:rPr>
        <w:t>In Equation (3): </w:t>
      </w:r>
      <w:proofErr w:type="spellStart"/>
      <w:r w:rsidR="000E6BAE" w:rsidRPr="000E6BAE">
        <w:rPr>
          <w:rFonts w:ascii="Times New Roman" w:hAnsi="Times New Roman" w:cs="Times New Roman"/>
          <w:i/>
          <w:iCs/>
          <w:sz w:val="24"/>
          <w:szCs w:val="24"/>
        </w:rPr>
        <w:t>i</w:t>
      </w:r>
      <w:proofErr w:type="spellEnd"/>
      <w:r w:rsidR="000E6BAE" w:rsidRPr="000E6BAE">
        <w:rPr>
          <w:rFonts w:ascii="Times New Roman" w:hAnsi="Times New Roman" w:cs="Times New Roman"/>
          <w:sz w:val="24"/>
          <w:szCs w:val="24"/>
        </w:rPr>
        <w:t xml:space="preserve"> represents the primary indicator; </w:t>
      </w:r>
      <w:r w:rsidR="000E6BAE" w:rsidRPr="000E6BAE">
        <w:rPr>
          <w:rFonts w:ascii="Times New Roman" w:hAnsi="Times New Roman" w:cs="Times New Roman"/>
          <w:i/>
          <w:iCs/>
          <w:sz w:val="24"/>
          <w:szCs w:val="24"/>
        </w:rPr>
        <w:t>j</w:t>
      </w:r>
      <w:r w:rsidR="000E6BAE" w:rsidRPr="000E6BAE">
        <w:rPr>
          <w:rFonts w:ascii="Times New Roman" w:hAnsi="Times New Roman" w:cs="Times New Roman"/>
          <w:sz w:val="24"/>
          <w:szCs w:val="24"/>
        </w:rPr>
        <w:t xml:space="preserve"> represents the secondary indicator; </w:t>
      </w:r>
      <w:r w:rsidR="000E6BAE" w:rsidRPr="000E6BAE">
        <w:rPr>
          <w:rFonts w:ascii="Times New Roman" w:hAnsi="Times New Roman" w:cs="Times New Roman"/>
          <w:i/>
          <w:iCs/>
          <w:sz w:val="24"/>
          <w:szCs w:val="24"/>
        </w:rPr>
        <w:t>k</w:t>
      </w:r>
      <w:r w:rsidR="000E6BAE" w:rsidRPr="000E6BAE">
        <w:rPr>
          <w:rFonts w:ascii="Times New Roman" w:hAnsi="Times New Roman" w:cs="Times New Roman"/>
          <w:sz w:val="24"/>
          <w:szCs w:val="24"/>
        </w:rPr>
        <w:t xml:space="preserve"> represents the tertiary indicator; </w:t>
      </w:r>
      <w:proofErr w:type="spellStart"/>
      <w:r w:rsidR="000E6BAE" w:rsidRPr="000E6BAE">
        <w:rPr>
          <w:rFonts w:ascii="Times New Roman" w:hAnsi="Times New Roman" w:cs="Times New Roman"/>
          <w:i/>
          <w:iCs/>
          <w:sz w:val="24"/>
          <w:szCs w:val="24"/>
        </w:rPr>
        <w:t>ij</w:t>
      </w:r>
      <w:proofErr w:type="spellEnd"/>
      <w:r w:rsidR="000E6BAE" w:rsidRPr="000E6BAE">
        <w:rPr>
          <w:rFonts w:ascii="Times New Roman" w:hAnsi="Times New Roman" w:cs="Times New Roman"/>
          <w:sz w:val="24"/>
          <w:szCs w:val="24"/>
        </w:rPr>
        <w:t>=1,2,3,</w:t>
      </w:r>
      <w:r w:rsidR="000E6BAE" w:rsidRPr="000E6BAE">
        <w:rPr>
          <w:rFonts w:ascii="Times New Roman" w:eastAsia="宋体" w:hAnsi="Times New Roman" w:cs="Times New Roman" w:hint="eastAsia"/>
          <w:sz w:val="24"/>
          <w:szCs w:val="24"/>
        </w:rPr>
        <w:t xml:space="preserve"> </w:t>
      </w:r>
      <w:r w:rsidR="000E6BAE" w:rsidRPr="000E6BAE">
        <w:rPr>
          <w:rFonts w:ascii="Times New Roman" w:hAnsi="Times New Roman" w:cs="Times New Roman"/>
          <w:sz w:val="24"/>
          <w:szCs w:val="24"/>
        </w:rPr>
        <w:t>...,</w:t>
      </w:r>
      <w:r w:rsidR="000E6BAE" w:rsidRPr="000E6BAE">
        <w:rPr>
          <w:rFonts w:ascii="Times New Roman" w:eastAsia="宋体" w:hAnsi="Times New Roman" w:cs="Times New Roman" w:hint="eastAsia"/>
          <w:sz w:val="24"/>
          <w:szCs w:val="24"/>
        </w:rPr>
        <w:t xml:space="preserve"> </w:t>
      </w:r>
      <w:r w:rsidR="000E6BAE" w:rsidRPr="000E6BAE">
        <w:rPr>
          <w:rFonts w:ascii="Times New Roman" w:hAnsi="Times New Roman" w:cs="Times New Roman"/>
          <w:i/>
          <w:iCs/>
          <w:sz w:val="24"/>
          <w:szCs w:val="24"/>
        </w:rPr>
        <w:t>s</w:t>
      </w:r>
      <w:r w:rsidR="000E6BAE" w:rsidRPr="000E6BAE">
        <w:rPr>
          <w:rFonts w:ascii="Times New Roman" w:hAnsi="Times New Roman" w:cs="Times New Roman"/>
          <w:sz w:val="24"/>
          <w:szCs w:val="24"/>
        </w:rPr>
        <w:t xml:space="preserve">; </w:t>
      </w:r>
      <w:r w:rsidR="000E6BAE" w:rsidRPr="000E6BAE">
        <w:rPr>
          <w:rFonts w:ascii="Times New Roman" w:hAnsi="Times New Roman" w:cs="Times New Roman"/>
          <w:i/>
          <w:iCs/>
          <w:sz w:val="24"/>
          <w:szCs w:val="24"/>
        </w:rPr>
        <w:t>s</w:t>
      </w:r>
      <w:r w:rsidR="000E6BAE" w:rsidRPr="000E6BAE">
        <w:rPr>
          <w:rFonts w:ascii="Times New Roman" w:hAnsi="Times New Roman" w:cs="Times New Roman"/>
          <w:sz w:val="24"/>
          <w:szCs w:val="24"/>
        </w:rPr>
        <w:t xml:space="preserve"> represents the number of tertiary indicators under the secondary indicator; X</w:t>
      </w:r>
      <w:r w:rsidR="000E6BAE" w:rsidRPr="000E6BAE">
        <w:rPr>
          <w:rFonts w:ascii="Times New Roman" w:hAnsi="Times New Roman" w:cs="Times New Roman"/>
          <w:sz w:val="24"/>
          <w:szCs w:val="24"/>
          <w:vertAlign w:val="subscript"/>
        </w:rPr>
        <w:t>i</w:t>
      </w:r>
      <w:r w:rsidR="000E6BAE" w:rsidRPr="000E6BAE">
        <w:rPr>
          <w:rFonts w:ascii="Times New Roman" w:hAnsi="Times New Roman" w:cs="Times New Roman"/>
          <w:sz w:val="24"/>
          <w:szCs w:val="24"/>
        </w:rPr>
        <w:t xml:space="preserve"> is the value of the primary indicator; </w:t>
      </w:r>
      <w:proofErr w:type="spellStart"/>
      <w:r w:rsidR="000E6BAE" w:rsidRPr="000E6BAE">
        <w:rPr>
          <w:rFonts w:ascii="Times New Roman" w:hAnsi="Times New Roman" w:cs="Times New Roman"/>
          <w:sz w:val="24"/>
          <w:szCs w:val="24"/>
        </w:rPr>
        <w:t>X</w:t>
      </w:r>
      <w:r w:rsidR="000E6BAE" w:rsidRPr="000E6BAE">
        <w:rPr>
          <w:rFonts w:ascii="Times New Roman" w:hAnsi="Times New Roman" w:cs="Times New Roman"/>
          <w:sz w:val="24"/>
          <w:szCs w:val="24"/>
          <w:vertAlign w:val="subscript"/>
        </w:rPr>
        <w:t>ij</w:t>
      </w:r>
      <w:proofErr w:type="spellEnd"/>
      <w:r w:rsidR="000E6BAE" w:rsidRPr="000E6BAE">
        <w:rPr>
          <w:rFonts w:ascii="Times New Roman" w:hAnsi="Times New Roman" w:cs="Times New Roman"/>
          <w:sz w:val="24"/>
          <w:szCs w:val="24"/>
        </w:rPr>
        <w:t xml:space="preserve"> is the value of the secondary indicator; </w:t>
      </w:r>
      <w:proofErr w:type="spellStart"/>
      <w:r w:rsidR="000E6BAE" w:rsidRPr="000E6BAE">
        <w:rPr>
          <w:rFonts w:ascii="Times New Roman" w:hAnsi="Times New Roman" w:cs="Times New Roman"/>
          <w:sz w:val="24"/>
          <w:szCs w:val="24"/>
        </w:rPr>
        <w:t>X</w:t>
      </w:r>
      <w:r w:rsidR="000E6BAE" w:rsidRPr="000E6BAE">
        <w:rPr>
          <w:rFonts w:ascii="Times New Roman" w:hAnsi="Times New Roman" w:cs="Times New Roman"/>
          <w:sz w:val="24"/>
          <w:szCs w:val="24"/>
          <w:vertAlign w:val="subscript"/>
        </w:rPr>
        <w:t>ijk</w:t>
      </w:r>
      <w:proofErr w:type="spellEnd"/>
      <w:r w:rsidR="000E6BAE" w:rsidRPr="000E6BAE">
        <w:rPr>
          <w:rFonts w:ascii="Times New Roman" w:hAnsi="Times New Roman" w:cs="Times New Roman"/>
          <w:sz w:val="24"/>
          <w:szCs w:val="24"/>
        </w:rPr>
        <w:t xml:space="preserve"> is the value of the tertiary indicator.  </w:t>
      </w:r>
    </w:p>
    <w:p w14:paraId="19CC8C29" w14:textId="09270F25" w:rsidR="00021891" w:rsidRPr="000E6BAE" w:rsidRDefault="00000000" w:rsidP="000E6BAE">
      <w:pPr>
        <w:jc w:val="right"/>
        <w:rPr>
          <w:rFonts w:ascii="Times New Roman" w:eastAsia="黑体" w:hAnsi="Times New Roman" w:cs="Times New Roman"/>
          <w:sz w:val="24"/>
          <w:szCs w:val="24"/>
        </w:rPr>
      </w:pPr>
      <m:oMath>
        <m:m>
          <m:mPr>
            <m:plcHide m:val="1"/>
            <m:mcs>
              <m:mc>
                <m:mcPr>
                  <m:count m:val="4"/>
                  <m:mcJc m:val="center"/>
                </m:mcPr>
              </m:mc>
            </m:mcs>
            <m:ctrlPr>
              <w:rPr>
                <w:rFonts w:ascii="Cambria Math" w:eastAsia="黑体" w:hAnsi="Cambria Math" w:cs="Times New Roman"/>
                <w:sz w:val="24"/>
                <w:szCs w:val="24"/>
              </w:rPr>
            </m:ctrlPr>
          </m:mPr>
          <m:mr>
            <m:e/>
            <m:e>
              <m:sSub>
                <m:sSubPr>
                  <m:ctrlPr>
                    <w:rPr>
                      <w:rFonts w:ascii="Cambria Math" w:eastAsia="黑体" w:hAnsi="Cambria Math" w:cs="Times New Roman"/>
                      <w:sz w:val="24"/>
                      <w:szCs w:val="24"/>
                    </w:rPr>
                  </m:ctrlPr>
                </m:sSubPr>
                <m:e>
                  <m:r>
                    <w:rPr>
                      <w:rFonts w:ascii="Cambria Math" w:eastAsia="黑体" w:hAnsi="Cambria Math" w:cs="Times New Roman"/>
                      <w:sz w:val="24"/>
                      <w:szCs w:val="24"/>
                    </w:rPr>
                    <m:t>X</m:t>
                  </m:r>
                </m:e>
                <m:sub>
                  <m:r>
                    <w:rPr>
                      <w:rFonts w:ascii="Cambria Math" w:eastAsia="黑体" w:hAnsi="Cambria Math" w:cs="Times New Roman"/>
                      <w:sz w:val="24"/>
                      <w:szCs w:val="24"/>
                    </w:rPr>
                    <m:t>i</m:t>
                  </m:r>
                </m:sub>
              </m:sSub>
              <m:r>
                <w:rPr>
                  <w:rFonts w:ascii="Cambria Math" w:eastAsia="黑体" w:hAnsi="Cambria Math" w:cs="Times New Roman"/>
                  <w:sz w:val="24"/>
                  <w:szCs w:val="24"/>
                </w:rPr>
                <m:t>=</m:t>
              </m:r>
              <m:nary>
                <m:naryPr>
                  <m:chr m:val="∑"/>
                  <m:limLoc m:val="undOvr"/>
                  <m:grow m:val="1"/>
                  <m:ctrlPr>
                    <w:rPr>
                      <w:rFonts w:ascii="Cambria Math" w:eastAsia="黑体" w:hAnsi="Cambria Math" w:cs="Times New Roman"/>
                      <w:sz w:val="24"/>
                      <w:szCs w:val="24"/>
                    </w:rPr>
                  </m:ctrlPr>
                </m:naryPr>
                <m:sub>
                  <m:r>
                    <w:rPr>
                      <w:rFonts w:ascii="Cambria Math" w:eastAsia="黑体" w:hAnsi="Cambria Math" w:cs="Times New Roman"/>
                      <w:sz w:val="24"/>
                      <w:szCs w:val="24"/>
                    </w:rPr>
                    <m:t>j=1</m:t>
                  </m:r>
                </m:sub>
                <m:sup>
                  <m:r>
                    <w:rPr>
                      <w:rFonts w:ascii="Cambria Math" w:eastAsia="黑体" w:hAnsi="Cambria Math" w:cs="Times New Roman"/>
                      <w:sz w:val="24"/>
                      <w:szCs w:val="24"/>
                    </w:rPr>
                    <m:t>n</m:t>
                  </m:r>
                </m:sup>
                <m:e>
                  <m:sSub>
                    <m:sSubPr>
                      <m:ctrlPr>
                        <w:rPr>
                          <w:rFonts w:ascii="Cambria Math" w:eastAsia="黑体" w:hAnsi="Cambria Math" w:cs="Times New Roman"/>
                          <w:sz w:val="24"/>
                          <w:szCs w:val="24"/>
                        </w:rPr>
                      </m:ctrlPr>
                    </m:sSubPr>
                    <m:e>
                      <m:r>
                        <w:rPr>
                          <w:rFonts w:ascii="Cambria Math" w:eastAsia="黑体" w:hAnsi="Cambria Math" w:cs="Times New Roman"/>
                          <w:sz w:val="24"/>
                          <w:szCs w:val="24"/>
                        </w:rPr>
                        <m:t>X</m:t>
                      </m:r>
                    </m:e>
                    <m:sub>
                      <m:r>
                        <w:rPr>
                          <w:rFonts w:ascii="Cambria Math" w:eastAsia="黑体" w:hAnsi="Cambria Math" w:cs="Times New Roman"/>
                          <w:sz w:val="24"/>
                          <w:szCs w:val="24"/>
                        </w:rPr>
                        <m:t>ij</m:t>
                      </m:r>
                    </m:sub>
                  </m:sSub>
                  <m:r>
                    <w:rPr>
                      <w:rFonts w:ascii="Cambria Math" w:eastAsia="黑体" w:hAnsi="Cambria Math" w:cs="Times New Roman"/>
                      <w:sz w:val="24"/>
                      <w:szCs w:val="24"/>
                    </w:rPr>
                    <m:t>×</m:t>
                  </m:r>
                  <m:f>
                    <m:fPr>
                      <m:ctrlPr>
                        <w:rPr>
                          <w:rFonts w:ascii="Cambria Math" w:eastAsia="黑体" w:hAnsi="Cambria Math" w:cs="Times New Roman"/>
                          <w:sz w:val="24"/>
                          <w:szCs w:val="24"/>
                        </w:rPr>
                      </m:ctrlPr>
                    </m:fPr>
                    <m:num>
                      <m:r>
                        <w:rPr>
                          <w:rFonts w:ascii="Cambria Math" w:eastAsia="黑体" w:hAnsi="Cambria Math" w:cs="Times New Roman"/>
                          <w:sz w:val="24"/>
                          <w:szCs w:val="24"/>
                        </w:rPr>
                        <m:t>1</m:t>
                      </m:r>
                    </m:num>
                    <m:den>
                      <m:r>
                        <w:rPr>
                          <w:rFonts w:ascii="Cambria Math" w:eastAsia="黑体" w:hAnsi="Cambria Math" w:cs="Times New Roman"/>
                          <w:sz w:val="24"/>
                          <w:szCs w:val="24"/>
                        </w:rPr>
                        <m:t>n</m:t>
                      </m:r>
                    </m:den>
                  </m:f>
                </m:e>
              </m:nary>
            </m:e>
            <m:e/>
            <m:e/>
          </m:mr>
        </m:m>
      </m:oMath>
      <w:r w:rsidR="000E6BAE" w:rsidRPr="000E6BAE">
        <w:rPr>
          <w:rFonts w:ascii="Times New Roman" w:eastAsia="黑体" w:hAnsi="Times New Roman" w:cs="Times New Roman" w:hint="eastAsia"/>
          <w:sz w:val="24"/>
          <w:szCs w:val="24"/>
        </w:rPr>
        <w:t xml:space="preserve">                  </w:t>
      </w:r>
      <m:oMath>
        <m:r>
          <m:rPr>
            <m:nor/>
          </m:rPr>
          <w:rPr>
            <w:rFonts w:ascii="Times New Roman" w:eastAsia="黑体" w:hAnsi="Times New Roman" w:cs="Times New Roman"/>
            <w:sz w:val="24"/>
            <w:szCs w:val="24"/>
          </w:rPr>
          <m:t>(</m:t>
        </m:r>
        <m:r>
          <m:rPr>
            <m:nor/>
          </m:rPr>
          <w:rPr>
            <w:rFonts w:ascii="Times New Roman" w:eastAsia="黑体" w:hAnsi="Times New Roman" w:cs="Times New Roman" w:hint="eastAsia"/>
            <w:sz w:val="24"/>
            <w:szCs w:val="24"/>
          </w:rPr>
          <m:t>4</m:t>
        </m:r>
        <m:r>
          <m:rPr>
            <m:nor/>
          </m:rPr>
          <w:rPr>
            <w:rFonts w:ascii="Times New Roman" w:eastAsia="黑体" w:hAnsi="Times New Roman" w:cs="Times New Roman"/>
            <w:sz w:val="24"/>
            <w:szCs w:val="24"/>
          </w:rPr>
          <m:t>)</m:t>
        </m:r>
      </m:oMath>
      <w:r w:rsidR="00021891" w:rsidRPr="000E6BAE">
        <w:rPr>
          <w:rFonts w:ascii="Times New Roman" w:eastAsia="黑体" w:hAnsi="Times New Roman" w:cs="Times New Roman"/>
          <w:sz w:val="24"/>
          <w:szCs w:val="24"/>
        </w:rPr>
        <w:br/>
      </w:r>
      <m:oMath>
        <m:m>
          <m:mPr>
            <m:plcHide m:val="1"/>
            <m:mcs>
              <m:mc>
                <m:mcPr>
                  <m:count m:val="4"/>
                  <m:mcJc m:val="center"/>
                </m:mcPr>
              </m:mc>
            </m:mcs>
            <m:ctrlPr>
              <w:rPr>
                <w:rFonts w:ascii="Cambria Math" w:eastAsia="黑体" w:hAnsi="Cambria Math" w:cs="Times New Roman"/>
                <w:sz w:val="24"/>
                <w:szCs w:val="24"/>
              </w:rPr>
            </m:ctrlPr>
          </m:mPr>
          <m:mr>
            <m:e/>
            <m:e>
              <m:r>
                <w:rPr>
                  <w:rFonts w:ascii="Cambria Math" w:eastAsia="黑体" w:hAnsi="Cambria Math" w:cs="Times New Roman"/>
                  <w:sz w:val="24"/>
                  <w:szCs w:val="24"/>
                </w:rPr>
                <m:t>PMC=∑</m:t>
              </m:r>
              <m:sSub>
                <m:sSubPr>
                  <m:ctrlPr>
                    <w:rPr>
                      <w:rFonts w:ascii="Cambria Math" w:eastAsia="黑体" w:hAnsi="Cambria Math" w:cs="Times New Roman"/>
                      <w:sz w:val="24"/>
                      <w:szCs w:val="24"/>
                    </w:rPr>
                  </m:ctrlPr>
                </m:sSubPr>
                <m:e>
                  <m:r>
                    <w:rPr>
                      <w:rFonts w:ascii="Cambria Math" w:eastAsia="黑体" w:hAnsi="Cambria Math" w:cs="Times New Roman"/>
                      <w:sz w:val="24"/>
                      <w:szCs w:val="24"/>
                    </w:rPr>
                    <m:t>X</m:t>
                  </m:r>
                </m:e>
                <m:sub>
                  <m:r>
                    <w:rPr>
                      <w:rFonts w:ascii="Cambria Math" w:eastAsia="黑体" w:hAnsi="Cambria Math" w:cs="Times New Roman"/>
                      <w:sz w:val="24"/>
                      <w:szCs w:val="24"/>
                    </w:rPr>
                    <m:t>i</m:t>
                  </m:r>
                </m:sub>
              </m:sSub>
            </m:e>
            <m:e/>
            <m:e>
              <m:r>
                <w:rPr>
                  <w:rFonts w:ascii="Cambria Math" w:eastAsia="黑体" w:hAnsi="Cambria Math" w:cs="Times New Roman"/>
                  <w:sz w:val="24"/>
                  <w:szCs w:val="24"/>
                </w:rPr>
                <m:t xml:space="preserve"> </m:t>
              </m:r>
            </m:e>
          </m:mr>
        </m:m>
      </m:oMath>
      <w:r w:rsidR="000E6BAE" w:rsidRPr="000E6BAE">
        <w:rPr>
          <w:rFonts w:ascii="Times New Roman" w:eastAsia="黑体" w:hAnsi="Times New Roman" w:cs="Times New Roman" w:hint="eastAsia"/>
          <w:sz w:val="24"/>
          <w:szCs w:val="24"/>
        </w:rPr>
        <w:t xml:space="preserve">                         </w:t>
      </w:r>
      <m:oMath>
        <m:r>
          <m:rPr>
            <m:nor/>
          </m:rPr>
          <w:rPr>
            <w:rFonts w:ascii="Times New Roman" w:eastAsia="黑体" w:hAnsi="Times New Roman" w:cs="Times New Roman"/>
            <w:sz w:val="24"/>
            <w:szCs w:val="24"/>
          </w:rPr>
          <m:t>(</m:t>
        </m:r>
        <m:r>
          <m:rPr>
            <m:nor/>
          </m:rPr>
          <w:rPr>
            <w:rFonts w:ascii="Times New Roman" w:eastAsia="黑体" w:hAnsi="Times New Roman" w:cs="Times New Roman" w:hint="eastAsia"/>
            <w:sz w:val="24"/>
            <w:szCs w:val="24"/>
          </w:rPr>
          <m:t>5</m:t>
        </m:r>
        <m:r>
          <m:rPr>
            <m:nor/>
          </m:rPr>
          <w:rPr>
            <w:rFonts w:ascii="Times New Roman" w:eastAsia="黑体" w:hAnsi="Times New Roman" w:cs="Times New Roman"/>
            <w:sz w:val="24"/>
            <w:szCs w:val="24"/>
          </w:rPr>
          <m:t>)</m:t>
        </m:r>
      </m:oMath>
    </w:p>
    <w:p w14:paraId="78D39155" w14:textId="77777777" w:rsidR="00021891" w:rsidRPr="000E6BAE" w:rsidRDefault="00021891" w:rsidP="000E6BAE">
      <w:pPr>
        <w:ind w:firstLineChars="200" w:firstLine="480"/>
        <w:rPr>
          <w:rFonts w:ascii="Times New Roman" w:eastAsia="黑体" w:hAnsi="Times New Roman" w:cs="Times New Roman"/>
          <w:sz w:val="24"/>
          <w:szCs w:val="24"/>
        </w:rPr>
      </w:pPr>
      <w:r w:rsidRPr="000E6BAE">
        <w:rPr>
          <w:rFonts w:ascii="Times New Roman" w:eastAsia="黑体" w:hAnsi="Times New Roman" w:cs="Times New Roman"/>
          <w:sz w:val="24"/>
          <w:szCs w:val="24"/>
        </w:rPr>
        <w:t>To further examine the three dimensions of policy instruments, attributes, and themes, and to explore structural preferences within the policies, the Policy Instrument Index (I), Policy Attribute Index (A), and Policy Theme Index (T) are calculated.</w:t>
      </w:r>
    </w:p>
    <w:p w14:paraId="04CF36E3" w14:textId="3293EA19" w:rsidR="000E6BAE" w:rsidRPr="000E6BAE" w:rsidRDefault="000E6BAE" w:rsidP="000E6BAE">
      <w:pPr>
        <w:spacing w:line="360" w:lineRule="auto"/>
        <w:jc w:val="right"/>
        <w:rPr>
          <w:rFonts w:ascii="Times New Roman" w:eastAsia="宋体" w:hAnsi="Times New Roman" w:cs="Times New Roman"/>
          <w:sz w:val="24"/>
          <w:szCs w:val="24"/>
        </w:rPr>
      </w:pPr>
      <m:oMath>
        <m:r>
          <m:rPr>
            <m:sty m:val="p"/>
          </m:rPr>
          <w:rPr>
            <w:rFonts w:ascii="Cambria Math" w:eastAsia="宋体" w:hAnsi="Cambria Math" w:cs="Times New Roman"/>
            <w:sz w:val="24"/>
            <w:szCs w:val="24"/>
          </w:rPr>
          <m:t>I=</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3</m:t>
            </m:r>
          </m:sub>
        </m:sSub>
      </m:oMath>
      <w:r w:rsidRPr="000E6BAE">
        <w:rPr>
          <w:rFonts w:ascii="Times New Roman" w:eastAsia="宋体" w:hAnsi="Times New Roman" w:cs="Times New Roman"/>
          <w:sz w:val="24"/>
          <w:szCs w:val="24"/>
        </w:rPr>
        <w:t xml:space="preserve">                   </w:t>
      </w:r>
      <w:r w:rsidRPr="000E6BAE">
        <w:rPr>
          <w:rFonts w:ascii="Times New Roman" w:eastAsia="宋体" w:hAnsi="Times New Roman" w:cs="Times New Roman" w:hint="eastAsia"/>
          <w:sz w:val="24"/>
          <w:szCs w:val="24"/>
        </w:rPr>
        <w:t xml:space="preserve">    </w:t>
      </w:r>
      <w:r w:rsidRPr="000E6BAE">
        <w:rPr>
          <w:rFonts w:ascii="Times New Roman" w:eastAsia="宋体" w:hAnsi="Times New Roman" w:cs="Times New Roman"/>
          <w:sz w:val="24"/>
          <w:szCs w:val="24"/>
        </w:rPr>
        <w:t xml:space="preserve">   </w:t>
      </w:r>
      <w:r w:rsidRPr="000E6BAE">
        <w:rPr>
          <w:rFonts w:ascii="Times New Roman" w:hAnsi="Times New Roman" w:cs="Times New Roman"/>
          <w:sz w:val="24"/>
          <w:szCs w:val="24"/>
        </w:rPr>
        <w:t>(6)</w:t>
      </w:r>
    </w:p>
    <w:p w14:paraId="1C795DBC" w14:textId="210CE7AA" w:rsidR="000E6BAE" w:rsidRPr="000E6BAE" w:rsidRDefault="000E6BAE" w:rsidP="000E6BAE">
      <w:pPr>
        <w:spacing w:line="360" w:lineRule="auto"/>
        <w:jc w:val="right"/>
        <w:rPr>
          <w:rFonts w:ascii="Times New Roman" w:eastAsia="宋体" w:hAnsi="Times New Roman" w:cs="Times New Roman"/>
          <w:sz w:val="24"/>
          <w:szCs w:val="24"/>
        </w:rPr>
      </w:pPr>
      <m:oMath>
        <m:r>
          <m:rPr>
            <m:sty m:val="p"/>
          </m:rPr>
          <w:rPr>
            <w:rFonts w:ascii="Cambria Math" w:eastAsia="宋体" w:hAnsi="Cambria Math" w:cs="Times New Roman"/>
            <w:sz w:val="24"/>
            <w:szCs w:val="24"/>
          </w:rPr>
          <w:lastRenderedPageBreak/>
          <m:t>A=</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4</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5</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6</m:t>
            </m:r>
          </m:sub>
        </m:sSub>
      </m:oMath>
      <w:r w:rsidRPr="000E6BAE">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 xml:space="preserve"> </w:t>
      </w:r>
      <w:r w:rsidRPr="000E6BAE">
        <w:rPr>
          <w:rFonts w:ascii="Times New Roman" w:eastAsia="宋体" w:hAnsi="Times New Roman" w:cs="Times New Roman"/>
          <w:sz w:val="24"/>
          <w:szCs w:val="24"/>
        </w:rPr>
        <w:t xml:space="preserve"> </w:t>
      </w:r>
      <w:r w:rsidRPr="000E6BAE">
        <w:rPr>
          <w:rFonts w:ascii="Times New Roman" w:eastAsia="宋体" w:hAnsi="Times New Roman" w:cs="Times New Roman" w:hint="eastAsia"/>
          <w:sz w:val="24"/>
          <w:szCs w:val="24"/>
        </w:rPr>
        <w:t xml:space="preserve">    </w:t>
      </w:r>
      <w:r w:rsidRPr="000E6BAE">
        <w:rPr>
          <w:rFonts w:ascii="Times New Roman" w:eastAsia="宋体" w:hAnsi="Times New Roman" w:cs="Times New Roman"/>
          <w:sz w:val="24"/>
          <w:szCs w:val="24"/>
        </w:rPr>
        <w:t xml:space="preserve">  </w:t>
      </w:r>
      <w:r w:rsidRPr="000E6BAE">
        <w:rPr>
          <w:rFonts w:ascii="Times New Roman" w:hAnsi="Times New Roman" w:cs="Times New Roman"/>
          <w:sz w:val="24"/>
          <w:szCs w:val="24"/>
        </w:rPr>
        <w:t>(7)</w:t>
      </w:r>
    </w:p>
    <w:p w14:paraId="770DC2C5" w14:textId="1FBD4C56" w:rsidR="000E6BAE" w:rsidRPr="000E6BAE" w:rsidRDefault="000E6BAE" w:rsidP="000E6BAE">
      <w:pPr>
        <w:spacing w:line="360" w:lineRule="auto"/>
        <w:jc w:val="right"/>
        <w:rPr>
          <w:rFonts w:ascii="Times New Roman" w:hAnsi="Times New Roman" w:cs="Times New Roman"/>
          <w:sz w:val="24"/>
          <w:szCs w:val="24"/>
        </w:rPr>
      </w:pPr>
      <m:oMath>
        <m:r>
          <m:rPr>
            <m:sty m:val="p"/>
          </m:rPr>
          <w:rPr>
            <w:rFonts w:ascii="Cambria Math" w:eastAsia="宋体" w:hAnsi="Cambria Math" w:cs="Times New Roman"/>
            <w:sz w:val="24"/>
            <w:szCs w:val="24"/>
          </w:rPr>
          <m:t>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7</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8</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9</m:t>
            </m:r>
          </m:sub>
        </m:sSub>
      </m:oMath>
      <w:r w:rsidRPr="000E6BAE">
        <w:rPr>
          <w:rFonts w:ascii="Times New Roman" w:eastAsia="宋体" w:hAnsi="Times New Roman" w:cs="Times New Roman"/>
          <w:sz w:val="24"/>
          <w:szCs w:val="24"/>
        </w:rPr>
        <w:t xml:space="preserve">                      </w:t>
      </w:r>
      <w:r w:rsidRPr="000E6BAE">
        <w:rPr>
          <w:rFonts w:ascii="Times New Roman" w:eastAsia="宋体" w:hAnsi="Times New Roman" w:cs="Times New Roman" w:hint="eastAsia"/>
          <w:sz w:val="24"/>
          <w:szCs w:val="24"/>
        </w:rPr>
        <w:t xml:space="preserve"> </w:t>
      </w:r>
      <w:r w:rsidRPr="000E6BAE">
        <w:rPr>
          <w:rFonts w:ascii="Times New Roman" w:eastAsia="宋体" w:hAnsi="Times New Roman" w:cs="Times New Roman"/>
          <w:sz w:val="24"/>
          <w:szCs w:val="24"/>
        </w:rPr>
        <w:t xml:space="preserve"> </w:t>
      </w:r>
      <w:r w:rsidRPr="000E6BAE">
        <w:rPr>
          <w:rFonts w:ascii="Times New Roman" w:hAnsi="Times New Roman" w:cs="Times New Roman" w:hint="eastAsia"/>
          <w:sz w:val="24"/>
          <w:szCs w:val="24"/>
        </w:rPr>
        <w:t xml:space="preserve">  </w:t>
      </w:r>
      <w:r w:rsidRPr="000E6BAE">
        <w:rPr>
          <w:rFonts w:ascii="Times New Roman" w:hAnsi="Times New Roman" w:cs="Times New Roman"/>
          <w:sz w:val="24"/>
          <w:szCs w:val="24"/>
        </w:rPr>
        <w:t>(8)</w:t>
      </w:r>
    </w:p>
    <w:p w14:paraId="02EC8D0A" w14:textId="77777777" w:rsidR="00021891" w:rsidRPr="000E6BAE" w:rsidRDefault="00021891" w:rsidP="00021891">
      <w:pPr>
        <w:rPr>
          <w:rFonts w:ascii="Times New Roman" w:eastAsia="黑体" w:hAnsi="Times New Roman" w:cs="Times New Roman"/>
          <w:sz w:val="24"/>
          <w:szCs w:val="24"/>
        </w:rPr>
      </w:pPr>
      <w:r w:rsidRPr="000E6BAE">
        <w:rPr>
          <w:rFonts w:ascii="Times New Roman" w:eastAsia="黑体" w:hAnsi="Times New Roman" w:cs="Times New Roman"/>
          <w:sz w:val="24"/>
          <w:szCs w:val="24"/>
        </w:rPr>
        <w:t>3. Plotting the PMC Surface</w:t>
      </w:r>
    </w:p>
    <w:p w14:paraId="47EB58DA" w14:textId="0176B610" w:rsidR="00021891" w:rsidRPr="000E6BAE" w:rsidRDefault="00021891" w:rsidP="000E6BAE">
      <w:pPr>
        <w:ind w:firstLineChars="200" w:firstLine="480"/>
        <w:rPr>
          <w:rFonts w:ascii="Times New Roman" w:eastAsia="黑体" w:hAnsi="Times New Roman" w:cs="Times New Roman"/>
          <w:sz w:val="24"/>
          <w:szCs w:val="24"/>
        </w:rPr>
      </w:pPr>
      <w:r w:rsidRPr="000E6BAE">
        <w:rPr>
          <w:rFonts w:ascii="Times New Roman" w:eastAsia="黑体" w:hAnsi="Times New Roman" w:cs="Times New Roman"/>
          <w:sz w:val="24"/>
          <w:szCs w:val="24"/>
        </w:rPr>
        <w:t>To visually observe the PMC index results, the scores of the nine primary indicators are transformed into a third-order matrix to construct a surface plot. This intuitively displays and analyzes the policy</w:t>
      </w:r>
      <w:r w:rsidR="008A4977">
        <w:rPr>
          <w:rFonts w:ascii="Times New Roman" w:eastAsia="黑体" w:hAnsi="Times New Roman" w:cs="Times New Roman"/>
          <w:sz w:val="24"/>
          <w:szCs w:val="24"/>
        </w:rPr>
        <w:t>’</w:t>
      </w:r>
      <w:r w:rsidRPr="000E6BAE">
        <w:rPr>
          <w:rFonts w:ascii="Times New Roman" w:eastAsia="黑体" w:hAnsi="Times New Roman" w:cs="Times New Roman"/>
          <w:sz w:val="24"/>
          <w:szCs w:val="24"/>
        </w:rPr>
        <w:t>s strengths and weaknesses as well as its internal structure.</w:t>
      </w:r>
    </w:p>
    <w:p w14:paraId="7B335C19" w14:textId="2870686F" w:rsidR="00021891" w:rsidRPr="000E6BAE" w:rsidRDefault="00000000" w:rsidP="000E6BAE">
      <w:pPr>
        <w:spacing w:line="360" w:lineRule="auto"/>
        <w:jc w:val="right"/>
        <w:rPr>
          <w:rFonts w:ascii="Times New Roman" w:hAnsi="Times New Roman" w:cs="Times New Roman"/>
          <w:sz w:val="24"/>
          <w:szCs w:val="24"/>
        </w:rPr>
      </w:pPr>
      <m:oMath>
        <m:m>
          <m:mPr>
            <m:plcHide m:val="1"/>
            <m:mcs>
              <m:mc>
                <m:mcPr>
                  <m:count m:val="4"/>
                  <m:mcJc m:val="center"/>
                </m:mcPr>
              </m:mc>
            </m:mcs>
            <m:ctrlPr>
              <w:rPr>
                <w:rFonts w:ascii="Cambria Math" w:eastAsia="黑体" w:hAnsi="Cambria Math" w:cs="Times New Roman"/>
                <w:sz w:val="24"/>
                <w:szCs w:val="24"/>
              </w:rPr>
            </m:ctrlPr>
          </m:mPr>
          <m:mr>
            <m:e/>
            <m:e>
              <m:r>
                <w:rPr>
                  <w:rFonts w:ascii="Cambria Math" w:eastAsia="黑体" w:hAnsi="Cambria Math" w:cs="Times New Roman"/>
                  <w:sz w:val="24"/>
                  <w:szCs w:val="24"/>
                </w:rPr>
                <m:t>PMC</m:t>
              </m:r>
              <m:r>
                <m:rPr>
                  <m:nor/>
                </m:rPr>
                <w:rPr>
                  <w:rFonts w:ascii="Times New Roman" w:eastAsia="黑体" w:hAnsi="Times New Roman" w:cs="Times New Roman"/>
                  <w:sz w:val="24"/>
                  <w:szCs w:val="24"/>
                </w:rPr>
                <m:t>-</m:t>
              </m:r>
              <m:r>
                <w:rPr>
                  <w:rFonts w:ascii="Cambria Math" w:eastAsia="黑体" w:hAnsi="Cambria Math" w:cs="Times New Roman"/>
                  <w:sz w:val="24"/>
                  <w:szCs w:val="24"/>
                </w:rPr>
                <m:t>surface=</m:t>
              </m:r>
              <m:d>
                <m:dPr>
                  <m:begChr m:val="["/>
                  <m:endChr m:val="]"/>
                  <m:ctrlPr>
                    <w:rPr>
                      <w:rFonts w:ascii="Cambria Math" w:eastAsia="黑体" w:hAnsi="Cambria Math" w:cs="Times New Roman"/>
                      <w:sz w:val="24"/>
                      <w:szCs w:val="24"/>
                    </w:rPr>
                  </m:ctrlPr>
                </m:dPr>
                <m:e>
                  <m:m>
                    <m:mPr>
                      <m:plcHide m:val="1"/>
                      <m:mcs>
                        <m:mc>
                          <m:mcPr>
                            <m:count m:val="3"/>
                            <m:mcJc m:val="center"/>
                          </m:mcPr>
                        </m:mc>
                      </m:mcs>
                      <m:ctrlPr>
                        <w:rPr>
                          <w:rFonts w:ascii="Cambria Math" w:eastAsia="黑体" w:hAnsi="Cambria Math" w:cs="Times New Roman"/>
                          <w:sz w:val="24"/>
                          <w:szCs w:val="24"/>
                        </w:rPr>
                      </m:ctrlPr>
                    </m:mPr>
                    <m:mr>
                      <m:e>
                        <m:sSub>
                          <m:sSubPr>
                            <m:ctrlPr>
                              <w:rPr>
                                <w:rFonts w:ascii="Cambria Math" w:eastAsia="黑体" w:hAnsi="Cambria Math" w:cs="Times New Roman"/>
                                <w:sz w:val="24"/>
                                <w:szCs w:val="24"/>
                              </w:rPr>
                            </m:ctrlPr>
                          </m:sSubPr>
                          <m:e>
                            <m:r>
                              <w:rPr>
                                <w:rFonts w:ascii="Cambria Math" w:eastAsia="黑体" w:hAnsi="Cambria Math" w:cs="Times New Roman"/>
                                <w:sz w:val="24"/>
                                <w:szCs w:val="24"/>
                              </w:rPr>
                              <m:t>X</m:t>
                            </m:r>
                          </m:e>
                          <m:sub>
                            <m:r>
                              <w:rPr>
                                <w:rFonts w:ascii="Cambria Math" w:eastAsia="黑体" w:hAnsi="Cambria Math" w:cs="Times New Roman"/>
                                <w:sz w:val="24"/>
                                <w:szCs w:val="24"/>
                              </w:rPr>
                              <m:t>1</m:t>
                            </m:r>
                          </m:sub>
                        </m:sSub>
                      </m:e>
                      <m:e>
                        <m:sSub>
                          <m:sSubPr>
                            <m:ctrlPr>
                              <w:rPr>
                                <w:rFonts w:ascii="Cambria Math" w:eastAsia="黑体" w:hAnsi="Cambria Math" w:cs="Times New Roman"/>
                                <w:sz w:val="24"/>
                                <w:szCs w:val="24"/>
                              </w:rPr>
                            </m:ctrlPr>
                          </m:sSubPr>
                          <m:e>
                            <m:r>
                              <w:rPr>
                                <w:rFonts w:ascii="Cambria Math" w:eastAsia="黑体" w:hAnsi="Cambria Math" w:cs="Times New Roman"/>
                                <w:sz w:val="24"/>
                                <w:szCs w:val="24"/>
                              </w:rPr>
                              <m:t>X</m:t>
                            </m:r>
                          </m:e>
                          <m:sub>
                            <m:r>
                              <w:rPr>
                                <w:rFonts w:ascii="Cambria Math" w:eastAsia="黑体" w:hAnsi="Cambria Math" w:cs="Times New Roman"/>
                                <w:sz w:val="24"/>
                                <w:szCs w:val="24"/>
                              </w:rPr>
                              <m:t>2</m:t>
                            </m:r>
                          </m:sub>
                        </m:sSub>
                      </m:e>
                      <m:e>
                        <m:sSub>
                          <m:sSubPr>
                            <m:ctrlPr>
                              <w:rPr>
                                <w:rFonts w:ascii="Cambria Math" w:eastAsia="黑体" w:hAnsi="Cambria Math" w:cs="Times New Roman"/>
                                <w:sz w:val="24"/>
                                <w:szCs w:val="24"/>
                              </w:rPr>
                            </m:ctrlPr>
                          </m:sSubPr>
                          <m:e>
                            <m:r>
                              <w:rPr>
                                <w:rFonts w:ascii="Cambria Math" w:eastAsia="黑体" w:hAnsi="Cambria Math" w:cs="Times New Roman"/>
                                <w:sz w:val="24"/>
                                <w:szCs w:val="24"/>
                              </w:rPr>
                              <m:t>X</m:t>
                            </m:r>
                          </m:e>
                          <m:sub>
                            <m:r>
                              <w:rPr>
                                <w:rFonts w:ascii="Cambria Math" w:eastAsia="黑体" w:hAnsi="Cambria Math" w:cs="Times New Roman"/>
                                <w:sz w:val="24"/>
                                <w:szCs w:val="24"/>
                              </w:rPr>
                              <m:t>3</m:t>
                            </m:r>
                          </m:sub>
                        </m:sSub>
                      </m:e>
                    </m:mr>
                    <m:mr>
                      <m:e>
                        <m:sSub>
                          <m:sSubPr>
                            <m:ctrlPr>
                              <w:rPr>
                                <w:rFonts w:ascii="Cambria Math" w:eastAsia="黑体" w:hAnsi="Cambria Math" w:cs="Times New Roman"/>
                                <w:sz w:val="24"/>
                                <w:szCs w:val="24"/>
                              </w:rPr>
                            </m:ctrlPr>
                          </m:sSubPr>
                          <m:e>
                            <m:r>
                              <w:rPr>
                                <w:rFonts w:ascii="Cambria Math" w:eastAsia="黑体" w:hAnsi="Cambria Math" w:cs="Times New Roman"/>
                                <w:sz w:val="24"/>
                                <w:szCs w:val="24"/>
                              </w:rPr>
                              <m:t>X</m:t>
                            </m:r>
                          </m:e>
                          <m:sub>
                            <m:r>
                              <w:rPr>
                                <w:rFonts w:ascii="Cambria Math" w:eastAsia="黑体" w:hAnsi="Cambria Math" w:cs="Times New Roman"/>
                                <w:sz w:val="24"/>
                                <w:szCs w:val="24"/>
                              </w:rPr>
                              <m:t>4</m:t>
                            </m:r>
                          </m:sub>
                        </m:sSub>
                      </m:e>
                      <m:e>
                        <m:sSub>
                          <m:sSubPr>
                            <m:ctrlPr>
                              <w:rPr>
                                <w:rFonts w:ascii="Cambria Math" w:eastAsia="黑体" w:hAnsi="Cambria Math" w:cs="Times New Roman"/>
                                <w:sz w:val="24"/>
                                <w:szCs w:val="24"/>
                              </w:rPr>
                            </m:ctrlPr>
                          </m:sSubPr>
                          <m:e>
                            <m:r>
                              <w:rPr>
                                <w:rFonts w:ascii="Cambria Math" w:eastAsia="黑体" w:hAnsi="Cambria Math" w:cs="Times New Roman"/>
                                <w:sz w:val="24"/>
                                <w:szCs w:val="24"/>
                              </w:rPr>
                              <m:t>X</m:t>
                            </m:r>
                          </m:e>
                          <m:sub>
                            <m:r>
                              <w:rPr>
                                <w:rFonts w:ascii="Cambria Math" w:eastAsia="黑体" w:hAnsi="Cambria Math" w:cs="Times New Roman"/>
                                <w:sz w:val="24"/>
                                <w:szCs w:val="24"/>
                              </w:rPr>
                              <m:t>5</m:t>
                            </m:r>
                          </m:sub>
                        </m:sSub>
                      </m:e>
                      <m:e>
                        <m:sSub>
                          <m:sSubPr>
                            <m:ctrlPr>
                              <w:rPr>
                                <w:rFonts w:ascii="Cambria Math" w:eastAsia="黑体" w:hAnsi="Cambria Math" w:cs="Times New Roman"/>
                                <w:sz w:val="24"/>
                                <w:szCs w:val="24"/>
                              </w:rPr>
                            </m:ctrlPr>
                          </m:sSubPr>
                          <m:e>
                            <m:r>
                              <w:rPr>
                                <w:rFonts w:ascii="Cambria Math" w:eastAsia="黑体" w:hAnsi="Cambria Math" w:cs="Times New Roman"/>
                                <w:sz w:val="24"/>
                                <w:szCs w:val="24"/>
                              </w:rPr>
                              <m:t>X</m:t>
                            </m:r>
                          </m:e>
                          <m:sub>
                            <m:r>
                              <w:rPr>
                                <w:rFonts w:ascii="Cambria Math" w:eastAsia="黑体" w:hAnsi="Cambria Math" w:cs="Times New Roman"/>
                                <w:sz w:val="24"/>
                                <w:szCs w:val="24"/>
                              </w:rPr>
                              <m:t>6</m:t>
                            </m:r>
                          </m:sub>
                        </m:sSub>
                      </m:e>
                    </m:mr>
                    <m:mr>
                      <m:e>
                        <m:sSub>
                          <m:sSubPr>
                            <m:ctrlPr>
                              <w:rPr>
                                <w:rFonts w:ascii="Cambria Math" w:eastAsia="黑体" w:hAnsi="Cambria Math" w:cs="Times New Roman"/>
                                <w:sz w:val="24"/>
                                <w:szCs w:val="24"/>
                              </w:rPr>
                            </m:ctrlPr>
                          </m:sSubPr>
                          <m:e>
                            <m:r>
                              <w:rPr>
                                <w:rFonts w:ascii="Cambria Math" w:eastAsia="黑体" w:hAnsi="Cambria Math" w:cs="Times New Roman"/>
                                <w:sz w:val="24"/>
                                <w:szCs w:val="24"/>
                              </w:rPr>
                              <m:t>X</m:t>
                            </m:r>
                          </m:e>
                          <m:sub>
                            <m:r>
                              <w:rPr>
                                <w:rFonts w:ascii="Cambria Math" w:eastAsia="黑体" w:hAnsi="Cambria Math" w:cs="Times New Roman"/>
                                <w:sz w:val="24"/>
                                <w:szCs w:val="24"/>
                              </w:rPr>
                              <m:t>7</m:t>
                            </m:r>
                          </m:sub>
                        </m:sSub>
                      </m:e>
                      <m:e>
                        <m:sSub>
                          <m:sSubPr>
                            <m:ctrlPr>
                              <w:rPr>
                                <w:rFonts w:ascii="Cambria Math" w:eastAsia="黑体" w:hAnsi="Cambria Math" w:cs="Times New Roman"/>
                                <w:sz w:val="24"/>
                                <w:szCs w:val="24"/>
                              </w:rPr>
                            </m:ctrlPr>
                          </m:sSubPr>
                          <m:e>
                            <m:r>
                              <w:rPr>
                                <w:rFonts w:ascii="Cambria Math" w:eastAsia="黑体" w:hAnsi="Cambria Math" w:cs="Times New Roman"/>
                                <w:sz w:val="24"/>
                                <w:szCs w:val="24"/>
                              </w:rPr>
                              <m:t>X</m:t>
                            </m:r>
                          </m:e>
                          <m:sub>
                            <m:r>
                              <w:rPr>
                                <w:rFonts w:ascii="Cambria Math" w:eastAsia="黑体" w:hAnsi="Cambria Math" w:cs="Times New Roman"/>
                                <w:sz w:val="24"/>
                                <w:szCs w:val="24"/>
                              </w:rPr>
                              <m:t>8</m:t>
                            </m:r>
                          </m:sub>
                        </m:sSub>
                      </m:e>
                      <m:e>
                        <m:sSub>
                          <m:sSubPr>
                            <m:ctrlPr>
                              <w:rPr>
                                <w:rFonts w:ascii="Cambria Math" w:eastAsia="黑体" w:hAnsi="Cambria Math" w:cs="Times New Roman"/>
                                <w:sz w:val="24"/>
                                <w:szCs w:val="24"/>
                              </w:rPr>
                            </m:ctrlPr>
                          </m:sSubPr>
                          <m:e>
                            <m:r>
                              <w:rPr>
                                <w:rFonts w:ascii="Cambria Math" w:eastAsia="黑体" w:hAnsi="Cambria Math" w:cs="Times New Roman"/>
                                <w:sz w:val="24"/>
                                <w:szCs w:val="24"/>
                              </w:rPr>
                              <m:t>X</m:t>
                            </m:r>
                          </m:e>
                          <m:sub>
                            <m:r>
                              <w:rPr>
                                <w:rFonts w:ascii="Cambria Math" w:eastAsia="黑体" w:hAnsi="Cambria Math" w:cs="Times New Roman"/>
                                <w:sz w:val="24"/>
                                <w:szCs w:val="24"/>
                              </w:rPr>
                              <m:t>9</m:t>
                            </m:r>
                          </m:sub>
                        </m:sSub>
                      </m:e>
                    </m:mr>
                  </m:m>
                </m:e>
              </m:d>
            </m:e>
            <m:e/>
            <m:e/>
          </m:mr>
        </m:m>
      </m:oMath>
      <w:r w:rsidR="000E6BAE">
        <w:rPr>
          <w:rFonts w:ascii="Times New Roman" w:hAnsi="Times New Roman" w:cs="Times New Roman" w:hint="eastAsia"/>
          <w:sz w:val="24"/>
          <w:szCs w:val="24"/>
        </w:rPr>
        <w:t xml:space="preserve">       </w:t>
      </w:r>
      <w:r w:rsidR="000E6BAE" w:rsidRPr="000E6BAE">
        <w:rPr>
          <w:rFonts w:ascii="Times New Roman" w:hAnsi="Times New Roman" w:cs="Times New Roman"/>
          <w:sz w:val="24"/>
          <w:szCs w:val="24"/>
        </w:rPr>
        <w:t>(</w:t>
      </w:r>
      <w:r w:rsidR="000E6BAE">
        <w:rPr>
          <w:rFonts w:ascii="Times New Roman" w:hAnsi="Times New Roman" w:cs="Times New Roman" w:hint="eastAsia"/>
          <w:sz w:val="24"/>
          <w:szCs w:val="24"/>
        </w:rPr>
        <w:t>9</w:t>
      </w:r>
      <w:r w:rsidR="000E6BAE" w:rsidRPr="000E6BAE">
        <w:rPr>
          <w:rFonts w:ascii="Times New Roman" w:hAnsi="Times New Roman" w:cs="Times New Roman"/>
          <w:sz w:val="24"/>
          <w:szCs w:val="24"/>
        </w:rPr>
        <w:t>)</w:t>
      </w:r>
    </w:p>
    <w:sectPr w:rsidR="00021891" w:rsidRPr="000E6B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C59ED" w14:textId="77777777" w:rsidR="00CE3663" w:rsidRDefault="00CE3663" w:rsidP="00A45A0F">
      <w:pPr>
        <w:rPr>
          <w:rFonts w:hint="eastAsia"/>
        </w:rPr>
      </w:pPr>
      <w:r>
        <w:separator/>
      </w:r>
    </w:p>
  </w:endnote>
  <w:endnote w:type="continuationSeparator" w:id="0">
    <w:p w14:paraId="41032401" w14:textId="77777777" w:rsidR="00CE3663" w:rsidRDefault="00CE3663" w:rsidP="00A45A0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2BCAE" w14:textId="77777777" w:rsidR="00CE3663" w:rsidRDefault="00CE3663" w:rsidP="00A45A0F">
      <w:pPr>
        <w:rPr>
          <w:rFonts w:hint="eastAsia"/>
        </w:rPr>
      </w:pPr>
      <w:r>
        <w:separator/>
      </w:r>
    </w:p>
  </w:footnote>
  <w:footnote w:type="continuationSeparator" w:id="0">
    <w:p w14:paraId="408A923A" w14:textId="77777777" w:rsidR="00CE3663" w:rsidRDefault="00CE3663" w:rsidP="00A45A0F">
      <w:pPr>
        <w:rPr>
          <w:rFonts w:hint="eastAsia"/>
        </w:rPr>
      </w:pPr>
      <w:r>
        <w:continuationSeparator/>
      </w:r>
    </w:p>
  </w:footnote>
  <w:footnote w:id="1">
    <w:p w14:paraId="3F5C37F0" w14:textId="3209AA51" w:rsidR="00D058BE" w:rsidRDefault="00D058BE">
      <w:pPr>
        <w:pStyle w:val="af2"/>
        <w:ind w:firstLine="360"/>
        <w:rPr>
          <w:rFonts w:hint="eastAsia"/>
        </w:rPr>
      </w:pPr>
      <w:r>
        <w:rPr>
          <w:rStyle w:val="af4"/>
          <w:rFonts w:hint="eastAsia"/>
        </w:rPr>
        <w:footnoteRef/>
      </w:r>
      <w:r>
        <w:rPr>
          <w:rFonts w:hint="eastAsia"/>
        </w:rPr>
        <w:t xml:space="preserve"> </w:t>
      </w:r>
      <w:r w:rsidRPr="007C5B1D">
        <w:rPr>
          <w:rFonts w:ascii="Times New Roman" w:hAnsi="Times New Roman" w:cs="Times New Roman"/>
        </w:rPr>
        <w:t xml:space="preserve">For </w:t>
      </w:r>
      <w:r w:rsidRPr="007C5B1D">
        <w:rPr>
          <w:rFonts w:ascii="Times New Roman" w:eastAsia="宋体" w:hAnsi="Times New Roman" w:cs="Times New Roman"/>
        </w:rPr>
        <w:t>X</w:t>
      </w:r>
      <w:r w:rsidRPr="007C5B1D">
        <w:rPr>
          <w:rFonts w:ascii="Times New Roman" w:eastAsia="宋体" w:hAnsi="Times New Roman" w:cs="Times New Roman"/>
          <w:vertAlign w:val="subscript"/>
        </w:rPr>
        <w:t>6</w:t>
      </w:r>
      <w:r w:rsidRPr="007C5B1D">
        <w:rPr>
          <w:rFonts w:ascii="Times New Roman" w:hAnsi="Times New Roman" w:cs="Times New Roman"/>
        </w:rPr>
        <w:t xml:space="preserve"> (Legal Force), its subordinate secondary indicators are mutually exclusive. Existing research presents three scoring methods: The first method assigns a score of 1 only to the relevant secondary indicator. For instance, if a policy is a local normative document, then</w:t>
      </w:r>
      <w:r w:rsidRPr="007C5B1D">
        <w:rPr>
          <w:rFonts w:ascii="Times New Roman" w:eastAsia="宋体" w:hAnsi="Times New Roman" w:cs="Times New Roman"/>
        </w:rPr>
        <w:t xml:space="preserve"> </w:t>
      </w:r>
      <w:r w:rsidRPr="007C5B1D">
        <w:rPr>
          <w:rFonts w:ascii="Times New Roman" w:eastAsia="宋体" w:hAnsi="Times New Roman" w:cs="Times New Roman"/>
        </w:rPr>
        <w:t>X</w:t>
      </w:r>
      <w:r w:rsidRPr="007C5B1D">
        <w:rPr>
          <w:rFonts w:ascii="Times New Roman" w:eastAsia="宋体" w:hAnsi="Times New Roman" w:cs="Times New Roman"/>
          <w:vertAlign w:val="subscript"/>
        </w:rPr>
        <w:t>6-1</w:t>
      </w:r>
      <w:r w:rsidRPr="007C5B1D">
        <w:rPr>
          <w:rFonts w:ascii="Times New Roman" w:hAnsi="Times New Roman" w:cs="Times New Roman"/>
        </w:rPr>
        <w:t xml:space="preserve"> (Local Regulations) and </w:t>
      </w:r>
      <w:r w:rsidRPr="007C5B1D">
        <w:rPr>
          <w:rFonts w:ascii="Times New Roman" w:eastAsia="宋体" w:hAnsi="Times New Roman" w:cs="Times New Roman"/>
        </w:rPr>
        <w:t>X</w:t>
      </w:r>
      <w:r w:rsidRPr="007C5B1D">
        <w:rPr>
          <w:rFonts w:ascii="Times New Roman" w:eastAsia="宋体" w:hAnsi="Times New Roman" w:cs="Times New Roman"/>
          <w:vertAlign w:val="subscript"/>
        </w:rPr>
        <w:t>6-</w:t>
      </w:r>
      <w:r w:rsidRPr="007C5B1D">
        <w:rPr>
          <w:rFonts w:ascii="Times New Roman" w:eastAsia="宋体" w:hAnsi="Times New Roman" w:cs="Times New Roman"/>
          <w:vertAlign w:val="subscript"/>
        </w:rPr>
        <w:t>3</w:t>
      </w:r>
      <w:r w:rsidRPr="007C5B1D">
        <w:rPr>
          <w:rFonts w:ascii="Times New Roman" w:hAnsi="Times New Roman" w:cs="Times New Roman"/>
        </w:rPr>
        <w:t xml:space="preserve"> (Local Working Documents) would be scored as 0, while </w:t>
      </w:r>
      <w:r w:rsidRPr="007C5B1D">
        <w:rPr>
          <w:rFonts w:ascii="Times New Roman" w:eastAsia="宋体" w:hAnsi="Times New Roman" w:cs="Times New Roman"/>
        </w:rPr>
        <w:t>X</w:t>
      </w:r>
      <w:r w:rsidRPr="007C5B1D">
        <w:rPr>
          <w:rFonts w:ascii="Times New Roman" w:eastAsia="宋体" w:hAnsi="Times New Roman" w:cs="Times New Roman"/>
          <w:vertAlign w:val="subscript"/>
        </w:rPr>
        <w:t>6-</w:t>
      </w:r>
      <w:r w:rsidRPr="007C5B1D">
        <w:rPr>
          <w:rFonts w:ascii="Times New Roman" w:eastAsia="宋体" w:hAnsi="Times New Roman" w:cs="Times New Roman"/>
          <w:vertAlign w:val="subscript"/>
        </w:rPr>
        <w:t>2</w:t>
      </w:r>
      <w:r w:rsidRPr="007C5B1D">
        <w:rPr>
          <w:rFonts w:ascii="Times New Roman" w:hAnsi="Times New Roman" w:cs="Times New Roman"/>
        </w:rPr>
        <w:t xml:space="preserve"> (Local Normative Documents) would be scored as 1. However, adopting this method requires adjusting the scoring range. Since each policy document corresponds to only one level of legal force, the total score range needs to be reduced from 0-9 to 0-8.33. The second method eliminates the secondary variables and simply scores </w:t>
      </w:r>
      <w:r w:rsidRPr="007C5B1D">
        <w:rPr>
          <w:rFonts w:ascii="Times New Roman" w:eastAsia="宋体" w:hAnsi="Times New Roman" w:cs="Times New Roman"/>
        </w:rPr>
        <w:t>X</w:t>
      </w:r>
      <w:r w:rsidRPr="007C5B1D">
        <w:rPr>
          <w:rFonts w:ascii="Times New Roman" w:eastAsia="宋体" w:hAnsi="Times New Roman" w:cs="Times New Roman"/>
          <w:vertAlign w:val="subscript"/>
        </w:rPr>
        <w:t>6</w:t>
      </w:r>
      <w:r w:rsidRPr="007C5B1D">
        <w:rPr>
          <w:rFonts w:ascii="Times New Roman" w:hAnsi="Times New Roman" w:cs="Times New Roman"/>
        </w:rPr>
        <w:t xml:space="preserve"> (Legal Force) as 1 if any level is involved. Both of these approaches obscure the nuanced implications conveyed by different levels of legal force, thereby diminishing the significance of this indicator. The third method assigns scores based on the hierarchy of legal force, meaning that the indicator corresponding to the policy's own level and all lower levels are scored as 1. For example, if a policy is a local normative document, then </w:t>
      </w:r>
      <w:r w:rsidRPr="007C5B1D">
        <w:rPr>
          <w:rFonts w:ascii="Times New Roman" w:eastAsia="宋体" w:hAnsi="Times New Roman" w:cs="Times New Roman"/>
        </w:rPr>
        <w:t>X</w:t>
      </w:r>
      <w:r w:rsidRPr="007C5B1D">
        <w:rPr>
          <w:rFonts w:ascii="Times New Roman" w:eastAsia="宋体" w:hAnsi="Times New Roman" w:cs="Times New Roman"/>
          <w:vertAlign w:val="subscript"/>
        </w:rPr>
        <w:t>6-</w:t>
      </w:r>
      <w:r w:rsidRPr="007C5B1D">
        <w:rPr>
          <w:rFonts w:ascii="Times New Roman" w:eastAsia="宋体" w:hAnsi="Times New Roman" w:cs="Times New Roman"/>
          <w:vertAlign w:val="subscript"/>
        </w:rPr>
        <w:t>1</w:t>
      </w:r>
      <w:r w:rsidRPr="007C5B1D">
        <w:rPr>
          <w:rFonts w:ascii="Times New Roman" w:hAnsi="Times New Roman" w:cs="Times New Roman"/>
        </w:rPr>
        <w:t xml:space="preserve"> (Local Regulations) is scored as 0, while both </w:t>
      </w:r>
      <w:r w:rsidRPr="007C5B1D">
        <w:rPr>
          <w:rFonts w:ascii="Times New Roman" w:eastAsia="宋体" w:hAnsi="Times New Roman" w:cs="Times New Roman"/>
        </w:rPr>
        <w:t>X</w:t>
      </w:r>
      <w:r w:rsidRPr="007C5B1D">
        <w:rPr>
          <w:rFonts w:ascii="Times New Roman" w:eastAsia="宋体" w:hAnsi="Times New Roman" w:cs="Times New Roman"/>
          <w:vertAlign w:val="subscript"/>
        </w:rPr>
        <w:t>6-</w:t>
      </w:r>
      <w:r w:rsidRPr="007C5B1D">
        <w:rPr>
          <w:rFonts w:ascii="Times New Roman" w:eastAsia="宋体" w:hAnsi="Times New Roman" w:cs="Times New Roman"/>
          <w:vertAlign w:val="subscript"/>
        </w:rPr>
        <w:t>2</w:t>
      </w:r>
      <w:r w:rsidRPr="007C5B1D">
        <w:rPr>
          <w:rFonts w:ascii="Times New Roman" w:hAnsi="Times New Roman" w:cs="Times New Roman"/>
        </w:rPr>
        <w:t xml:space="preserve"> (Local Normative Documents) and </w:t>
      </w:r>
      <w:r w:rsidRPr="007C5B1D">
        <w:rPr>
          <w:rFonts w:ascii="Times New Roman" w:eastAsia="宋体" w:hAnsi="Times New Roman" w:cs="Times New Roman"/>
        </w:rPr>
        <w:t>X</w:t>
      </w:r>
      <w:r w:rsidRPr="007C5B1D">
        <w:rPr>
          <w:rFonts w:ascii="Times New Roman" w:eastAsia="宋体" w:hAnsi="Times New Roman" w:cs="Times New Roman"/>
          <w:vertAlign w:val="subscript"/>
        </w:rPr>
        <w:t>6-</w:t>
      </w:r>
      <w:r w:rsidRPr="007C5B1D">
        <w:rPr>
          <w:rFonts w:ascii="Times New Roman" w:eastAsia="宋体" w:hAnsi="Times New Roman" w:cs="Times New Roman"/>
          <w:vertAlign w:val="subscript"/>
        </w:rPr>
        <w:t>3</w:t>
      </w:r>
      <w:r w:rsidRPr="007C5B1D">
        <w:rPr>
          <w:rFonts w:ascii="Times New Roman" w:hAnsi="Times New Roman" w:cs="Times New Roman"/>
        </w:rPr>
        <w:t xml:space="preserve"> (Local Working Documents) are scored as 1. This method effectively reflects the varying legal force hierarchies of different policies through the scores. Therefore, the third scoring method is adopted here.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009"/>
    <w:rsid w:val="00021891"/>
    <w:rsid w:val="000E6BAE"/>
    <w:rsid w:val="0011742F"/>
    <w:rsid w:val="00222CA6"/>
    <w:rsid w:val="002611B4"/>
    <w:rsid w:val="00514009"/>
    <w:rsid w:val="006F133D"/>
    <w:rsid w:val="007C5B1D"/>
    <w:rsid w:val="007E7358"/>
    <w:rsid w:val="008A4977"/>
    <w:rsid w:val="00A45A0F"/>
    <w:rsid w:val="00A9190B"/>
    <w:rsid w:val="00C47A86"/>
    <w:rsid w:val="00CE3663"/>
    <w:rsid w:val="00D05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441DD"/>
  <w15:chartTrackingRefBased/>
  <w15:docId w15:val="{97168FCD-5D1B-4910-93E9-692E48B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5A0F"/>
    <w:pPr>
      <w:spacing w:after="0" w:line="240" w:lineRule="auto"/>
    </w:pPr>
    <w:rPr>
      <w:sz w:val="21"/>
      <w:szCs w:val="22"/>
    </w:rPr>
  </w:style>
  <w:style w:type="paragraph" w:styleId="1">
    <w:name w:val="heading 1"/>
    <w:basedOn w:val="a"/>
    <w:next w:val="a"/>
    <w:link w:val="10"/>
    <w:uiPriority w:val="9"/>
    <w:qFormat/>
    <w:rsid w:val="00514009"/>
    <w:pPr>
      <w:keepNext/>
      <w:keepLines/>
      <w:widowControl w:val="0"/>
      <w:spacing w:before="480" w:after="80" w:line="278" w:lineRule="auto"/>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514009"/>
    <w:pPr>
      <w:keepNext/>
      <w:keepLines/>
      <w:widowControl w:val="0"/>
      <w:spacing w:before="160" w:after="80" w:line="278" w:lineRule="auto"/>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514009"/>
    <w:pPr>
      <w:keepNext/>
      <w:keepLines/>
      <w:widowControl w:val="0"/>
      <w:spacing w:before="160" w:after="80" w:line="278" w:lineRule="auto"/>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514009"/>
    <w:pPr>
      <w:keepNext/>
      <w:keepLines/>
      <w:widowControl w:val="0"/>
      <w:spacing w:before="80" w:after="40" w:line="278" w:lineRule="auto"/>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514009"/>
    <w:pPr>
      <w:keepNext/>
      <w:keepLines/>
      <w:widowControl w:val="0"/>
      <w:spacing w:before="80" w:after="40" w:line="278" w:lineRule="auto"/>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514009"/>
    <w:pPr>
      <w:keepNext/>
      <w:keepLines/>
      <w:widowControl w:val="0"/>
      <w:spacing w:before="40" w:line="278" w:lineRule="auto"/>
      <w:outlineLvl w:val="5"/>
    </w:pPr>
    <w:rPr>
      <w:rFonts w:cstheme="majorBidi"/>
      <w:b/>
      <w:bCs/>
      <w:color w:val="0F4761" w:themeColor="accent1" w:themeShade="BF"/>
      <w:sz w:val="22"/>
      <w:szCs w:val="24"/>
    </w:rPr>
  </w:style>
  <w:style w:type="paragraph" w:styleId="7">
    <w:name w:val="heading 7"/>
    <w:basedOn w:val="a"/>
    <w:next w:val="a"/>
    <w:link w:val="70"/>
    <w:uiPriority w:val="9"/>
    <w:semiHidden/>
    <w:unhideWhenUsed/>
    <w:qFormat/>
    <w:rsid w:val="00514009"/>
    <w:pPr>
      <w:keepNext/>
      <w:keepLines/>
      <w:widowControl w:val="0"/>
      <w:spacing w:before="40" w:line="278" w:lineRule="auto"/>
      <w:outlineLvl w:val="6"/>
    </w:pPr>
    <w:rPr>
      <w:rFonts w:cstheme="majorBidi"/>
      <w:b/>
      <w:bCs/>
      <w:color w:val="595959" w:themeColor="text1" w:themeTint="A6"/>
      <w:sz w:val="22"/>
      <w:szCs w:val="24"/>
    </w:rPr>
  </w:style>
  <w:style w:type="paragraph" w:styleId="8">
    <w:name w:val="heading 8"/>
    <w:basedOn w:val="a"/>
    <w:next w:val="a"/>
    <w:link w:val="80"/>
    <w:uiPriority w:val="9"/>
    <w:semiHidden/>
    <w:unhideWhenUsed/>
    <w:qFormat/>
    <w:rsid w:val="00514009"/>
    <w:pPr>
      <w:keepNext/>
      <w:keepLines/>
      <w:widowControl w:val="0"/>
      <w:spacing w:line="278" w:lineRule="auto"/>
      <w:outlineLvl w:val="7"/>
    </w:pPr>
    <w:rPr>
      <w:rFonts w:cstheme="majorBidi"/>
      <w:color w:val="595959" w:themeColor="text1" w:themeTint="A6"/>
      <w:sz w:val="22"/>
      <w:szCs w:val="24"/>
    </w:rPr>
  </w:style>
  <w:style w:type="paragraph" w:styleId="9">
    <w:name w:val="heading 9"/>
    <w:basedOn w:val="a"/>
    <w:next w:val="a"/>
    <w:link w:val="90"/>
    <w:uiPriority w:val="9"/>
    <w:semiHidden/>
    <w:unhideWhenUsed/>
    <w:qFormat/>
    <w:rsid w:val="00514009"/>
    <w:pPr>
      <w:keepNext/>
      <w:keepLines/>
      <w:widowControl w:val="0"/>
      <w:spacing w:line="278" w:lineRule="auto"/>
      <w:outlineLvl w:val="8"/>
    </w:pPr>
    <w:rPr>
      <w:rFonts w:eastAsiaTheme="majorEastAsia" w:cstheme="majorBidi"/>
      <w:color w:val="595959" w:themeColor="text1" w:themeTint="A6"/>
      <w:sz w:val="22"/>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1400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514009"/>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514009"/>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514009"/>
    <w:rPr>
      <w:rFonts w:cstheme="majorBidi"/>
      <w:color w:val="0F4761" w:themeColor="accent1" w:themeShade="BF"/>
      <w:sz w:val="28"/>
      <w:szCs w:val="28"/>
    </w:rPr>
  </w:style>
  <w:style w:type="character" w:customStyle="1" w:styleId="50">
    <w:name w:val="标题 5 字符"/>
    <w:basedOn w:val="a0"/>
    <w:link w:val="5"/>
    <w:uiPriority w:val="9"/>
    <w:semiHidden/>
    <w:rsid w:val="00514009"/>
    <w:rPr>
      <w:rFonts w:cstheme="majorBidi"/>
      <w:color w:val="0F4761" w:themeColor="accent1" w:themeShade="BF"/>
      <w:sz w:val="24"/>
    </w:rPr>
  </w:style>
  <w:style w:type="character" w:customStyle="1" w:styleId="60">
    <w:name w:val="标题 6 字符"/>
    <w:basedOn w:val="a0"/>
    <w:link w:val="6"/>
    <w:uiPriority w:val="9"/>
    <w:semiHidden/>
    <w:rsid w:val="00514009"/>
    <w:rPr>
      <w:rFonts w:cstheme="majorBidi"/>
      <w:b/>
      <w:bCs/>
      <w:color w:val="0F4761" w:themeColor="accent1" w:themeShade="BF"/>
    </w:rPr>
  </w:style>
  <w:style w:type="character" w:customStyle="1" w:styleId="70">
    <w:name w:val="标题 7 字符"/>
    <w:basedOn w:val="a0"/>
    <w:link w:val="7"/>
    <w:uiPriority w:val="9"/>
    <w:semiHidden/>
    <w:rsid w:val="00514009"/>
    <w:rPr>
      <w:rFonts w:cstheme="majorBidi"/>
      <w:b/>
      <w:bCs/>
      <w:color w:val="595959" w:themeColor="text1" w:themeTint="A6"/>
    </w:rPr>
  </w:style>
  <w:style w:type="character" w:customStyle="1" w:styleId="80">
    <w:name w:val="标题 8 字符"/>
    <w:basedOn w:val="a0"/>
    <w:link w:val="8"/>
    <w:uiPriority w:val="9"/>
    <w:semiHidden/>
    <w:rsid w:val="00514009"/>
    <w:rPr>
      <w:rFonts w:cstheme="majorBidi"/>
      <w:color w:val="595959" w:themeColor="text1" w:themeTint="A6"/>
    </w:rPr>
  </w:style>
  <w:style w:type="character" w:customStyle="1" w:styleId="90">
    <w:name w:val="标题 9 字符"/>
    <w:basedOn w:val="a0"/>
    <w:link w:val="9"/>
    <w:uiPriority w:val="9"/>
    <w:semiHidden/>
    <w:rsid w:val="00514009"/>
    <w:rPr>
      <w:rFonts w:eastAsiaTheme="majorEastAsia" w:cstheme="majorBidi"/>
      <w:color w:val="595959" w:themeColor="text1" w:themeTint="A6"/>
    </w:rPr>
  </w:style>
  <w:style w:type="paragraph" w:styleId="a3">
    <w:name w:val="Title"/>
    <w:basedOn w:val="a"/>
    <w:next w:val="a"/>
    <w:link w:val="a4"/>
    <w:uiPriority w:val="10"/>
    <w:qFormat/>
    <w:rsid w:val="00514009"/>
    <w:pPr>
      <w:widowControl w:val="0"/>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140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14009"/>
    <w:pPr>
      <w:widowControl w:val="0"/>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140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14009"/>
    <w:pPr>
      <w:widowControl w:val="0"/>
      <w:spacing w:before="160" w:after="160" w:line="278" w:lineRule="auto"/>
      <w:jc w:val="center"/>
    </w:pPr>
    <w:rPr>
      <w:i/>
      <w:iCs/>
      <w:color w:val="404040" w:themeColor="text1" w:themeTint="BF"/>
      <w:sz w:val="22"/>
      <w:szCs w:val="24"/>
    </w:rPr>
  </w:style>
  <w:style w:type="character" w:customStyle="1" w:styleId="a8">
    <w:name w:val="引用 字符"/>
    <w:basedOn w:val="a0"/>
    <w:link w:val="a7"/>
    <w:uiPriority w:val="29"/>
    <w:rsid w:val="00514009"/>
    <w:rPr>
      <w:i/>
      <w:iCs/>
      <w:color w:val="404040" w:themeColor="text1" w:themeTint="BF"/>
    </w:rPr>
  </w:style>
  <w:style w:type="paragraph" w:styleId="a9">
    <w:name w:val="List Paragraph"/>
    <w:basedOn w:val="a"/>
    <w:uiPriority w:val="34"/>
    <w:qFormat/>
    <w:rsid w:val="00514009"/>
    <w:pPr>
      <w:widowControl w:val="0"/>
      <w:spacing w:after="160" w:line="278" w:lineRule="auto"/>
      <w:ind w:left="720"/>
      <w:contextualSpacing/>
    </w:pPr>
    <w:rPr>
      <w:sz w:val="22"/>
      <w:szCs w:val="24"/>
    </w:rPr>
  </w:style>
  <w:style w:type="character" w:styleId="aa">
    <w:name w:val="Intense Emphasis"/>
    <w:basedOn w:val="a0"/>
    <w:uiPriority w:val="21"/>
    <w:qFormat/>
    <w:rsid w:val="00514009"/>
    <w:rPr>
      <w:i/>
      <w:iCs/>
      <w:color w:val="0F4761" w:themeColor="accent1" w:themeShade="BF"/>
    </w:rPr>
  </w:style>
  <w:style w:type="paragraph" w:styleId="ab">
    <w:name w:val="Intense Quote"/>
    <w:basedOn w:val="a"/>
    <w:next w:val="a"/>
    <w:link w:val="ac"/>
    <w:uiPriority w:val="30"/>
    <w:qFormat/>
    <w:rsid w:val="00514009"/>
    <w:pPr>
      <w:widowControl w:val="0"/>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2"/>
      <w:szCs w:val="24"/>
    </w:rPr>
  </w:style>
  <w:style w:type="character" w:customStyle="1" w:styleId="ac">
    <w:name w:val="明显引用 字符"/>
    <w:basedOn w:val="a0"/>
    <w:link w:val="ab"/>
    <w:uiPriority w:val="30"/>
    <w:rsid w:val="00514009"/>
    <w:rPr>
      <w:i/>
      <w:iCs/>
      <w:color w:val="0F4761" w:themeColor="accent1" w:themeShade="BF"/>
    </w:rPr>
  </w:style>
  <w:style w:type="character" w:styleId="ad">
    <w:name w:val="Intense Reference"/>
    <w:basedOn w:val="a0"/>
    <w:uiPriority w:val="32"/>
    <w:qFormat/>
    <w:rsid w:val="00514009"/>
    <w:rPr>
      <w:b/>
      <w:bCs/>
      <w:smallCaps/>
      <w:color w:val="0F4761" w:themeColor="accent1" w:themeShade="BF"/>
      <w:spacing w:val="5"/>
    </w:rPr>
  </w:style>
  <w:style w:type="paragraph" w:styleId="ae">
    <w:name w:val="header"/>
    <w:basedOn w:val="a"/>
    <w:link w:val="af"/>
    <w:uiPriority w:val="99"/>
    <w:unhideWhenUsed/>
    <w:rsid w:val="00A45A0F"/>
    <w:pPr>
      <w:widowControl w:val="0"/>
      <w:tabs>
        <w:tab w:val="center" w:pos="4153"/>
        <w:tab w:val="right" w:pos="8306"/>
      </w:tabs>
      <w:snapToGrid w:val="0"/>
      <w:spacing w:after="160"/>
      <w:jc w:val="center"/>
    </w:pPr>
    <w:rPr>
      <w:sz w:val="18"/>
      <w:szCs w:val="18"/>
    </w:rPr>
  </w:style>
  <w:style w:type="character" w:customStyle="1" w:styleId="af">
    <w:name w:val="页眉 字符"/>
    <w:basedOn w:val="a0"/>
    <w:link w:val="ae"/>
    <w:uiPriority w:val="99"/>
    <w:rsid w:val="00A45A0F"/>
    <w:rPr>
      <w:sz w:val="18"/>
      <w:szCs w:val="18"/>
    </w:rPr>
  </w:style>
  <w:style w:type="paragraph" w:styleId="af0">
    <w:name w:val="footer"/>
    <w:basedOn w:val="a"/>
    <w:link w:val="af1"/>
    <w:uiPriority w:val="99"/>
    <w:unhideWhenUsed/>
    <w:rsid w:val="00A45A0F"/>
    <w:pPr>
      <w:widowControl w:val="0"/>
      <w:tabs>
        <w:tab w:val="center" w:pos="4153"/>
        <w:tab w:val="right" w:pos="8306"/>
      </w:tabs>
      <w:snapToGrid w:val="0"/>
      <w:spacing w:after="160"/>
    </w:pPr>
    <w:rPr>
      <w:sz w:val="18"/>
      <w:szCs w:val="18"/>
    </w:rPr>
  </w:style>
  <w:style w:type="character" w:customStyle="1" w:styleId="af1">
    <w:name w:val="页脚 字符"/>
    <w:basedOn w:val="a0"/>
    <w:link w:val="af0"/>
    <w:uiPriority w:val="99"/>
    <w:rsid w:val="00A45A0F"/>
    <w:rPr>
      <w:sz w:val="18"/>
      <w:szCs w:val="18"/>
    </w:rPr>
  </w:style>
  <w:style w:type="paragraph" w:styleId="af2">
    <w:name w:val="footnote text"/>
    <w:basedOn w:val="a"/>
    <w:link w:val="af3"/>
    <w:uiPriority w:val="99"/>
    <w:unhideWhenUsed/>
    <w:qFormat/>
    <w:rsid w:val="00A45A0F"/>
    <w:pPr>
      <w:snapToGrid w:val="0"/>
      <w:spacing w:line="360" w:lineRule="auto"/>
      <w:ind w:firstLineChars="200" w:firstLine="200"/>
    </w:pPr>
    <w:rPr>
      <w:sz w:val="18"/>
      <w:szCs w:val="18"/>
    </w:rPr>
  </w:style>
  <w:style w:type="character" w:customStyle="1" w:styleId="af3">
    <w:name w:val="脚注文本 字符"/>
    <w:basedOn w:val="a0"/>
    <w:link w:val="af2"/>
    <w:uiPriority w:val="99"/>
    <w:qFormat/>
    <w:rsid w:val="00A45A0F"/>
    <w:rPr>
      <w:sz w:val="18"/>
      <w:szCs w:val="18"/>
    </w:rPr>
  </w:style>
  <w:style w:type="character" w:styleId="af4">
    <w:name w:val="footnote reference"/>
    <w:basedOn w:val="a0"/>
    <w:uiPriority w:val="99"/>
    <w:semiHidden/>
    <w:unhideWhenUsed/>
    <w:qFormat/>
    <w:rsid w:val="00A45A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41B6E-B4E0-489B-8CA0-D4C282E4A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325</Words>
  <Characters>1860</Characters>
  <Application>Microsoft Office Word</Application>
  <DocSecurity>0</DocSecurity>
  <Lines>39</Lines>
  <Paragraphs>19</Paragraphs>
  <ScaleCrop>false</ScaleCrop>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少元 周</dc:creator>
  <cp:keywords/>
  <dc:description/>
  <cp:lastModifiedBy>少元 周</cp:lastModifiedBy>
  <cp:revision>9</cp:revision>
  <dcterms:created xsi:type="dcterms:W3CDTF">2026-01-23T09:15:00Z</dcterms:created>
  <dcterms:modified xsi:type="dcterms:W3CDTF">2026-01-23T13:18:00Z</dcterms:modified>
</cp:coreProperties>
</file>